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6EE95">
      <w:pPr>
        <w:adjustRightInd/>
        <w:snapToGrid/>
        <w:spacing w:before="156" w:after="156" w:line="240" w:lineRule="auto"/>
        <w:ind w:firstLine="431"/>
        <w:jc w:val="center"/>
        <w:rPr>
          <w:rFonts w:hint="default" w:ascii="Arial" w:hAnsi="Arial" w:eastAsia="黑体" w:cs="Arial"/>
          <w:bCs/>
          <w:color w:val="auto"/>
          <w:w w:val="90"/>
          <w:sz w:val="32"/>
          <w:szCs w:val="32"/>
          <w:highlight w:val="none"/>
          <w:lang w:val="en-US" w:eastAsia="zh-CN"/>
        </w:rPr>
      </w:pPr>
      <w:r>
        <w:rPr>
          <w:rFonts w:hint="eastAsia" w:ascii="Arial" w:hAnsi="Arial" w:eastAsia="黑体" w:cs="Arial"/>
          <w:bCs/>
          <w:color w:val="auto"/>
          <w:w w:val="90"/>
          <w:sz w:val="32"/>
          <w:szCs w:val="32"/>
          <w:highlight w:val="none"/>
          <w:lang w:eastAsia="zh-CN"/>
        </w:rPr>
        <w:t>中国长城博物馆智能化系统建设-监理项目</w:t>
      </w:r>
      <w:r>
        <w:rPr>
          <w:rFonts w:hint="eastAsia" w:ascii="Arial" w:hAnsi="Arial" w:eastAsia="黑体" w:cs="Arial"/>
          <w:bCs/>
          <w:color w:val="auto"/>
          <w:w w:val="90"/>
          <w:sz w:val="32"/>
          <w:szCs w:val="32"/>
          <w:highlight w:val="none"/>
          <w:lang w:val="en-US" w:eastAsia="zh-CN"/>
        </w:rPr>
        <w:t>技术服务需求</w:t>
      </w:r>
    </w:p>
    <w:p w14:paraId="5137F085">
      <w:pPr>
        <w:pStyle w:val="3"/>
        <w:tabs>
          <w:tab w:val="left" w:pos="709"/>
        </w:tabs>
        <w:jc w:val="both"/>
        <w:rPr>
          <w:rFonts w:hint="eastAsia" w:ascii="宋体" w:hAnsi="宋体" w:eastAsia="宋体" w:cs="宋体"/>
          <w:color w:val="000000" w:themeColor="text1"/>
          <w:sz w:val="24"/>
          <w:szCs w:val="24"/>
          <w14:textFill>
            <w14:solidFill>
              <w14:schemeClr w14:val="tx1"/>
            </w14:solidFill>
          </w14:textFill>
        </w:rPr>
      </w:pPr>
      <w:bookmarkStart w:id="0" w:name="_Hlk142921472"/>
      <w:r>
        <w:rPr>
          <w:rFonts w:hint="eastAsia" w:ascii="宋体" w:hAnsi="宋体" w:eastAsia="宋体" w:cs="宋体"/>
          <w:color w:val="000000" w:themeColor="text1"/>
          <w:sz w:val="24"/>
          <w:szCs w:val="24"/>
          <w14:textFill>
            <w14:solidFill>
              <w14:schemeClr w14:val="tx1"/>
            </w14:solidFill>
          </w14:textFill>
        </w:rPr>
        <w:t>一、项目简况</w:t>
      </w:r>
    </w:p>
    <w:p w14:paraId="5CB1999C">
      <w:pPr>
        <w:pStyle w:val="4"/>
        <w:spacing w:line="360" w:lineRule="auto"/>
        <w:rPr>
          <w:rFonts w:hint="eastAsia" w:ascii="宋体" w:hAnsi="宋体" w:eastAsia="宋体" w:cs="宋体"/>
          <w:szCs w:val="24"/>
        </w:rPr>
      </w:pPr>
      <w:r>
        <w:rPr>
          <w:rFonts w:hint="eastAsia" w:ascii="宋体" w:hAnsi="宋体" w:eastAsia="宋体" w:cs="宋体"/>
          <w:szCs w:val="24"/>
        </w:rPr>
        <w:t>1、项目背景</w:t>
      </w:r>
    </w:p>
    <w:p w14:paraId="1527F9AE">
      <w:pPr>
        <w:spacing w:line="360" w:lineRule="auto"/>
        <w:ind w:firstLine="480"/>
        <w:rPr>
          <w:rFonts w:hint="eastAsia" w:ascii="宋体" w:hAnsi="宋体" w:eastAsia="宋体" w:cs="宋体"/>
          <w:szCs w:val="24"/>
        </w:rPr>
      </w:pPr>
      <w:r>
        <w:rPr>
          <w:rFonts w:hint="eastAsia" w:ascii="宋体" w:hAnsi="宋体" w:eastAsia="宋体" w:cs="宋体"/>
          <w:szCs w:val="24"/>
        </w:rPr>
        <w:t>中国长城博物馆改造提升后总建筑面积16000平方米，计划2026年8月开馆运营。作为北京市推进全国文化中心建设、长城文化带建设和长城国家文化公园建设的标志性工程，中国长城博物馆承载着全面展示阐释中国长城历史脉络及长城文化的核心使命。为确保新馆如期高质量开放并发挥效能，项目明确将智慧博物馆建设作为关键任务，旨在通过先进的技术手段赋能博物馆各项核心业务，全面支撑开馆运营，深化长城文化价值传播，强力推进北京市全国文化中心建设。</w:t>
      </w:r>
    </w:p>
    <w:p w14:paraId="5B517AA9">
      <w:pPr>
        <w:pStyle w:val="4"/>
        <w:spacing w:line="360" w:lineRule="auto"/>
        <w:rPr>
          <w:rFonts w:hint="eastAsia" w:ascii="宋体" w:hAnsi="宋体" w:eastAsia="宋体" w:cs="宋体"/>
          <w:szCs w:val="24"/>
        </w:rPr>
      </w:pPr>
      <w:r>
        <w:rPr>
          <w:rFonts w:hint="eastAsia" w:ascii="宋体" w:hAnsi="宋体" w:eastAsia="宋体" w:cs="宋体"/>
          <w:szCs w:val="24"/>
        </w:rPr>
        <w:t>2、项目建设内容</w:t>
      </w:r>
    </w:p>
    <w:p w14:paraId="10439A21">
      <w:pPr>
        <w:spacing w:line="360" w:lineRule="auto"/>
        <w:ind w:firstLine="480"/>
        <w:rPr>
          <w:rFonts w:hint="eastAsia" w:ascii="宋体" w:hAnsi="宋体" w:eastAsia="宋体" w:cs="宋体"/>
          <w:szCs w:val="24"/>
        </w:rPr>
      </w:pPr>
      <w:r>
        <w:rPr>
          <w:rFonts w:hint="eastAsia" w:ascii="宋体" w:hAnsi="宋体" w:eastAsia="宋体" w:cs="宋体"/>
          <w:color w:val="000000" w:themeColor="text1"/>
          <w:szCs w:val="24"/>
          <w:lang w:val="zh-CN"/>
          <w14:textFill>
            <w14:solidFill>
              <w14:schemeClr w14:val="tx1"/>
            </w14:solidFill>
          </w14:textFill>
        </w:rPr>
        <w:t>中国长城博物馆智能化系统建设项目，</w:t>
      </w:r>
      <w:bookmarkStart w:id="1" w:name="_Hlk195793210"/>
      <w:r>
        <w:rPr>
          <w:rFonts w:hint="eastAsia" w:ascii="宋体" w:hAnsi="宋体" w:eastAsia="宋体" w:cs="宋体"/>
          <w:szCs w:val="24"/>
        </w:rPr>
        <w:t>主要依托主体工程，建设配套智能化系统，全面增强场馆运行管控水平，提升管理效率和服务质量。具体包括建筑设备管理、安全技术防范、通信信息服务及信息基础设施四个部分。</w:t>
      </w:r>
    </w:p>
    <w:p w14:paraId="0C7CB092">
      <w:pPr>
        <w:spacing w:line="360" w:lineRule="auto"/>
        <w:ind w:firstLine="480"/>
        <w:rPr>
          <w:rFonts w:hint="eastAsia" w:ascii="宋体" w:hAnsi="宋体" w:eastAsia="宋体" w:cs="宋体"/>
          <w:szCs w:val="24"/>
        </w:rPr>
      </w:pPr>
      <w:r>
        <w:rPr>
          <w:rFonts w:hint="eastAsia" w:ascii="宋体" w:hAnsi="宋体" w:eastAsia="宋体" w:cs="宋体"/>
          <w:szCs w:val="24"/>
        </w:rPr>
        <w:t>2.1建筑设备管理</w:t>
      </w:r>
    </w:p>
    <w:p w14:paraId="268E7694">
      <w:pPr>
        <w:spacing w:line="360" w:lineRule="auto"/>
        <w:ind w:firstLine="480"/>
        <w:rPr>
          <w:rFonts w:hint="eastAsia" w:ascii="宋体" w:hAnsi="宋体" w:eastAsia="宋体" w:cs="宋体"/>
          <w:szCs w:val="24"/>
        </w:rPr>
      </w:pPr>
      <w:r>
        <w:rPr>
          <w:rFonts w:hint="eastAsia" w:ascii="宋体" w:hAnsi="宋体" w:eastAsia="宋体" w:cs="宋体"/>
          <w:szCs w:val="24"/>
        </w:rPr>
        <w:t>建设建筑设备监控、建筑能效监管、建筑环境监控、智能照明控制四个子系统，全面提升建筑设备管理的智能化水平、能源利用效率与环境安全保障能力。</w:t>
      </w:r>
    </w:p>
    <w:p w14:paraId="4267E5AE">
      <w:pPr>
        <w:spacing w:line="360" w:lineRule="auto"/>
        <w:ind w:firstLine="480"/>
        <w:rPr>
          <w:rFonts w:hint="eastAsia" w:ascii="宋体" w:hAnsi="宋体" w:eastAsia="宋体" w:cs="宋体"/>
          <w:szCs w:val="24"/>
        </w:rPr>
      </w:pPr>
      <w:r>
        <w:rPr>
          <w:rFonts w:hint="eastAsia" w:ascii="宋体" w:hAnsi="宋体" w:eastAsia="宋体" w:cs="宋体"/>
          <w:szCs w:val="24"/>
        </w:rPr>
        <w:t>2.2安全技术防范</w:t>
      </w:r>
    </w:p>
    <w:p w14:paraId="26E31CDA">
      <w:pPr>
        <w:spacing w:line="360" w:lineRule="auto"/>
        <w:ind w:firstLine="480"/>
        <w:rPr>
          <w:rFonts w:hint="eastAsia" w:ascii="宋体" w:hAnsi="宋体" w:eastAsia="宋体" w:cs="宋体"/>
          <w:szCs w:val="24"/>
        </w:rPr>
      </w:pPr>
      <w:r>
        <w:rPr>
          <w:rFonts w:hint="eastAsia" w:ascii="宋体" w:hAnsi="宋体" w:eastAsia="宋体" w:cs="宋体"/>
          <w:szCs w:val="24"/>
        </w:rPr>
        <w:t>建设入侵报警、视频监控、门禁管理、电子巡更、停车场管理、安防综合管理六个子系统。通过多系统联动与安防综合管理平台统筹，实现全域监控、巡查防控、出入及访客精准管理，全方位保障场馆、人员及展品安全，支撑场馆规范化、智能化运营管理。</w:t>
      </w:r>
    </w:p>
    <w:p w14:paraId="71D6AC76">
      <w:pPr>
        <w:spacing w:line="360" w:lineRule="auto"/>
        <w:ind w:firstLine="480"/>
        <w:rPr>
          <w:rFonts w:hint="eastAsia" w:ascii="宋体" w:hAnsi="宋体" w:eastAsia="宋体" w:cs="宋体"/>
          <w:szCs w:val="24"/>
        </w:rPr>
      </w:pPr>
      <w:r>
        <w:rPr>
          <w:rFonts w:hint="eastAsia" w:ascii="宋体" w:hAnsi="宋体" w:eastAsia="宋体" w:cs="宋体"/>
          <w:szCs w:val="24"/>
        </w:rPr>
        <w:t>2.3通信信息服务</w:t>
      </w:r>
    </w:p>
    <w:p w14:paraId="53A31FD4">
      <w:pPr>
        <w:spacing w:line="360" w:lineRule="auto"/>
        <w:ind w:firstLine="480"/>
        <w:rPr>
          <w:rFonts w:hint="eastAsia" w:ascii="宋体" w:hAnsi="宋体" w:eastAsia="宋体" w:cs="宋体"/>
          <w:szCs w:val="24"/>
        </w:rPr>
      </w:pPr>
      <w:r>
        <w:rPr>
          <w:rFonts w:hint="eastAsia" w:ascii="宋体" w:hAnsi="宋体" w:eastAsia="宋体" w:cs="宋体"/>
          <w:szCs w:val="24"/>
        </w:rPr>
        <w:t>建设电话交换、公共广播、信息引导发布和多媒体音视频四个子系统。为</w:t>
      </w:r>
      <w:r>
        <w:rPr>
          <w:rFonts w:hint="eastAsia" w:ascii="宋体" w:hAnsi="宋体" w:eastAsia="宋体" w:cs="宋体"/>
          <w:color w:val="000000"/>
          <w:szCs w:val="24"/>
          <w:lang w:bidi="ar"/>
        </w:rPr>
        <w:t>观众、博物馆业务管理人员提供</w:t>
      </w:r>
      <w:r>
        <w:rPr>
          <w:rFonts w:hint="eastAsia" w:ascii="宋体" w:hAnsi="宋体" w:eastAsia="宋体" w:cs="宋体"/>
          <w:szCs w:val="24"/>
        </w:rPr>
        <w:t>公共服务条件，保障日常通信、办公需求，提升场馆功能和品质。</w:t>
      </w:r>
    </w:p>
    <w:p w14:paraId="3408F6B0">
      <w:pPr>
        <w:spacing w:line="360" w:lineRule="auto"/>
        <w:ind w:firstLine="480"/>
        <w:rPr>
          <w:rFonts w:hint="eastAsia" w:ascii="宋体" w:hAnsi="宋体" w:eastAsia="宋体" w:cs="宋体"/>
          <w:szCs w:val="24"/>
        </w:rPr>
      </w:pPr>
      <w:r>
        <w:rPr>
          <w:rFonts w:hint="eastAsia" w:ascii="宋体" w:hAnsi="宋体" w:eastAsia="宋体" w:cs="宋体"/>
          <w:szCs w:val="24"/>
        </w:rPr>
        <w:t>2.4信息基础设施</w:t>
      </w:r>
    </w:p>
    <w:p w14:paraId="56EC7C47">
      <w:pPr>
        <w:spacing w:line="360" w:lineRule="auto"/>
        <w:ind w:firstLine="480"/>
        <w:rPr>
          <w:rFonts w:hint="eastAsia" w:ascii="宋体" w:hAnsi="宋体" w:eastAsia="宋体" w:cs="宋体"/>
          <w:szCs w:val="24"/>
        </w:rPr>
      </w:pPr>
      <w:r>
        <w:rPr>
          <w:rFonts w:hint="eastAsia" w:ascii="宋体" w:hAnsi="宋体" w:eastAsia="宋体" w:cs="宋体"/>
          <w:szCs w:val="24"/>
        </w:rPr>
        <w:t>建设服务器与存储、网络与安全、布线与机房等信息化基础设施。集成高可用性硬件架构、动态环境调控、跨系统联动等功能，支撑文物保护、智慧导览、安防监控、设备运维等核心业务。</w:t>
      </w:r>
    </w:p>
    <w:bookmarkEnd w:id="1"/>
    <w:p w14:paraId="477A4F0C">
      <w:pPr>
        <w:pStyle w:val="4"/>
        <w:spacing w:line="360" w:lineRule="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3采购分包情况</w:t>
      </w:r>
      <w:r>
        <w:rPr>
          <w:rFonts w:hint="eastAsia" w:ascii="宋体" w:hAnsi="宋体" w:eastAsia="宋体" w:cs="宋体"/>
          <w:color w:val="auto"/>
          <w:szCs w:val="24"/>
        </w:rPr>
        <w:t>（非本次采购范围，仅为供应商了解本项目整体情况）</w:t>
      </w:r>
    </w:p>
    <w:p w14:paraId="788EE205">
      <w:pPr>
        <w:spacing w:line="360" w:lineRule="auto"/>
        <w:ind w:firstLine="48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01包，网络媒体部分。主要内容为网络、安全、音视频设备设施的</w:t>
      </w:r>
      <w:r>
        <w:rPr>
          <w:rFonts w:hint="eastAsia" w:ascii="宋体" w:hAnsi="宋体" w:eastAsia="宋体" w:cs="宋体"/>
          <w:szCs w:val="24"/>
        </w:rPr>
        <w:t>供货以及安装调试工作。</w:t>
      </w:r>
    </w:p>
    <w:p w14:paraId="498D2FD6">
      <w:pPr>
        <w:spacing w:line="360" w:lineRule="auto"/>
        <w:ind w:firstLine="480"/>
        <w:rPr>
          <w:rFonts w:hint="eastAsia" w:ascii="宋体" w:hAnsi="宋体" w:eastAsia="宋体" w:cs="宋体"/>
          <w:szCs w:val="24"/>
        </w:rPr>
      </w:pPr>
      <w:r>
        <w:rPr>
          <w:rFonts w:hint="eastAsia" w:ascii="宋体" w:hAnsi="宋体" w:eastAsia="宋体" w:cs="宋体"/>
          <w:szCs w:val="24"/>
        </w:rPr>
        <w:t>02包，楼控安防部分。主要内容包含建筑设备管理、安全技术防范、电话交换、公共广播、信息引导发布、布线与机房等软硬件设备的供货以及安装调试工作。</w:t>
      </w:r>
    </w:p>
    <w:p w14:paraId="48711237">
      <w:pPr>
        <w:spacing w:line="360" w:lineRule="auto"/>
        <w:ind w:firstLine="480"/>
        <w:rPr>
          <w:rFonts w:hint="eastAsia" w:ascii="宋体" w:hAnsi="宋体" w:eastAsia="宋体" w:cs="宋体"/>
          <w:szCs w:val="24"/>
        </w:rPr>
      </w:pPr>
      <w:r>
        <w:rPr>
          <w:rFonts w:hint="eastAsia" w:ascii="宋体" w:hAnsi="宋体" w:eastAsia="宋体" w:cs="宋体"/>
          <w:szCs w:val="24"/>
        </w:rPr>
        <w:t>03包，服务器与UPS部分。主要内容包含服务器与存储、基础软件、机房UPS设备的供货以及安装调试工作。</w:t>
      </w:r>
    </w:p>
    <w:p w14:paraId="1B6B11C1">
      <w:pPr>
        <w:pStyle w:val="4"/>
        <w:spacing w:line="360" w:lineRule="auto"/>
        <w:rPr>
          <w:rFonts w:hint="eastAsia" w:ascii="宋体" w:hAnsi="宋体" w:eastAsia="宋体" w:cs="宋体"/>
          <w:szCs w:val="24"/>
        </w:rPr>
      </w:pPr>
      <w:r>
        <w:rPr>
          <w:rFonts w:hint="eastAsia" w:ascii="宋体" w:hAnsi="宋体" w:eastAsia="宋体" w:cs="宋体"/>
          <w:szCs w:val="24"/>
        </w:rPr>
        <w:t>4、本次采购范围</w:t>
      </w:r>
    </w:p>
    <w:p w14:paraId="734E1B69">
      <w:pPr>
        <w:spacing w:line="360" w:lineRule="auto"/>
        <w:ind w:firstLine="48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对</w:t>
      </w:r>
      <w:r>
        <w:rPr>
          <w:rFonts w:hint="eastAsia" w:ascii="宋体" w:hAnsi="宋体" w:eastAsia="宋体" w:cs="宋体"/>
          <w:color w:val="000000" w:themeColor="text1"/>
          <w:szCs w:val="24"/>
          <w:lang w:val="zh-CN"/>
          <w14:textFill>
            <w14:solidFill>
              <w14:schemeClr w14:val="tx1"/>
            </w14:solidFill>
          </w14:textFill>
        </w:rPr>
        <w:t>中国长城博物馆智能化系统建设</w:t>
      </w:r>
      <w:r>
        <w:rPr>
          <w:rFonts w:hint="eastAsia" w:ascii="宋体" w:hAnsi="宋体" w:eastAsia="宋体" w:cs="宋体"/>
          <w:color w:val="000000" w:themeColor="text1"/>
          <w:szCs w:val="24"/>
          <w14:textFill>
            <w14:solidFill>
              <w14:schemeClr w14:val="tx1"/>
            </w14:solidFill>
          </w14:textFill>
        </w:rPr>
        <w:t>项目实施工作进行全过程监理，包括质量控制、进度控制、投资控制</w:t>
      </w:r>
      <w:r>
        <w:rPr>
          <w:rFonts w:hint="eastAsia" w:ascii="宋体" w:hAnsi="宋体" w:eastAsia="宋体" w:cs="宋体"/>
          <w:color w:val="000000" w:themeColor="text1"/>
          <w:szCs w:val="24"/>
          <w:lang w:eastAsia="zh-CN"/>
          <w14:textFill>
            <w14:solidFill>
              <w14:schemeClr w14:val="tx1"/>
            </w14:solidFill>
          </w14:textFill>
        </w:rPr>
        <w:t>、</w:t>
      </w:r>
      <w:r>
        <w:rPr>
          <w:rFonts w:hint="eastAsia"/>
          <w:lang w:val="en-US" w:eastAsia="zh-CN"/>
        </w:rPr>
        <w:t>安全控制、信息管理、</w:t>
      </w:r>
      <w:r>
        <w:rPr>
          <w:rFonts w:hint="eastAsia" w:ascii="宋体" w:hAnsi="宋体" w:eastAsia="宋体" w:cs="宋体"/>
          <w:color w:val="000000" w:themeColor="text1"/>
          <w:szCs w:val="24"/>
          <w14:textFill>
            <w14:solidFill>
              <w14:schemeClr w14:val="tx1"/>
            </w14:solidFill>
          </w14:textFill>
        </w:rPr>
        <w:t>合同管理、文档管理和组织协调等。</w:t>
      </w:r>
    </w:p>
    <w:p w14:paraId="3BEBB169">
      <w:pPr>
        <w:pStyle w:val="3"/>
        <w:tabs>
          <w:tab w:val="left" w:pos="709"/>
        </w:tabs>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二、监理服务范围</w:t>
      </w:r>
    </w:p>
    <w:p w14:paraId="6E680C90">
      <w:pPr>
        <w:spacing w:line="360" w:lineRule="auto"/>
        <w:ind w:firstLine="48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本次采购监理服务，范围为</w:t>
      </w:r>
      <w:r>
        <w:rPr>
          <w:rFonts w:hint="eastAsia" w:ascii="宋体" w:hAnsi="宋体" w:eastAsia="宋体" w:cs="宋体"/>
          <w:color w:val="000000" w:themeColor="text1"/>
          <w:szCs w:val="24"/>
          <w:lang w:val="zh-CN"/>
          <w14:textFill>
            <w14:solidFill>
              <w14:schemeClr w14:val="tx1"/>
            </w14:solidFill>
          </w14:textFill>
        </w:rPr>
        <w:t>中国长城博物馆智能化系统建设</w:t>
      </w:r>
      <w:r>
        <w:rPr>
          <w:rFonts w:hint="eastAsia" w:ascii="宋体" w:hAnsi="宋体" w:eastAsia="宋体" w:cs="宋体"/>
          <w:color w:val="000000" w:themeColor="text1"/>
          <w:szCs w:val="24"/>
          <w14:textFill>
            <w14:solidFill>
              <w14:schemeClr w14:val="tx1"/>
            </w14:solidFill>
          </w14:textFill>
        </w:rPr>
        <w:t>项目实施工作进行全过程监理，包括质量控制、进度控制、投资控制</w:t>
      </w:r>
      <w:r>
        <w:rPr>
          <w:rFonts w:hint="eastAsia" w:ascii="宋体" w:hAnsi="宋体" w:eastAsia="宋体" w:cs="宋体"/>
          <w:color w:val="000000" w:themeColor="text1"/>
          <w:szCs w:val="24"/>
          <w:lang w:eastAsia="zh-CN"/>
          <w14:textFill>
            <w14:solidFill>
              <w14:schemeClr w14:val="tx1"/>
            </w14:solidFill>
          </w14:textFill>
        </w:rPr>
        <w:t>、</w:t>
      </w:r>
      <w:r>
        <w:rPr>
          <w:rFonts w:hint="eastAsia"/>
          <w:lang w:val="en-US" w:eastAsia="zh-CN"/>
        </w:rPr>
        <w:t>安全控制、信息管理、</w:t>
      </w:r>
      <w:r>
        <w:rPr>
          <w:rFonts w:hint="eastAsia" w:ascii="宋体" w:hAnsi="宋体" w:eastAsia="宋体" w:cs="宋体"/>
          <w:color w:val="000000" w:themeColor="text1"/>
          <w:szCs w:val="24"/>
          <w14:textFill>
            <w14:solidFill>
              <w14:schemeClr w14:val="tx1"/>
            </w14:solidFill>
          </w14:textFill>
        </w:rPr>
        <w:t>合同管理、文档管理和组织协调等。</w:t>
      </w:r>
    </w:p>
    <w:p w14:paraId="41B448FD">
      <w:pPr>
        <w:spacing w:line="360" w:lineRule="auto"/>
        <w:ind w:firstLine="48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供应商</w:t>
      </w:r>
      <w:r>
        <w:rPr>
          <w:rFonts w:hint="eastAsia" w:ascii="宋体" w:hAnsi="宋体" w:eastAsia="宋体" w:cs="宋体"/>
          <w:color w:val="000000" w:themeColor="text1"/>
          <w:szCs w:val="24"/>
          <w14:textFill>
            <w14:solidFill>
              <w14:schemeClr w14:val="tx1"/>
            </w14:solidFill>
          </w14:textFill>
        </w:rPr>
        <w:t>应在保证其客观性和公正性的基础上，按照合同的要求和有关规范，对信息系统建设的规范性、可靠性、高效性、用户满意度等方面进行全面的监督、控制和评估。</w:t>
      </w:r>
    </w:p>
    <w:p w14:paraId="24D25B7A">
      <w:pPr>
        <w:pStyle w:val="3"/>
        <w:tabs>
          <w:tab w:val="left" w:pos="709"/>
        </w:tabs>
        <w:jc w:val="both"/>
        <w:rPr>
          <w:rFonts w:hint="eastAsia" w:ascii="宋体" w:hAnsi="宋体" w:eastAsia="宋体" w:cs="宋体"/>
          <w:sz w:val="24"/>
          <w:szCs w:val="24"/>
        </w:rPr>
      </w:pPr>
      <w:r>
        <w:rPr>
          <w:rFonts w:hint="eastAsia" w:ascii="宋体" w:hAnsi="宋体" w:eastAsia="宋体" w:cs="宋体"/>
          <w:sz w:val="24"/>
          <w:szCs w:val="24"/>
        </w:rPr>
        <w:t>三、监理服务内容</w:t>
      </w:r>
    </w:p>
    <w:p w14:paraId="350C1A3B">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按照信息化工程监理相关的标准和规范要求，进行整个项目全过程监督协调，控制项目在规定的时间内完成，并实现项目建设的目标，</w:t>
      </w:r>
      <w:r>
        <w:rPr>
          <w:rFonts w:hint="eastAsia" w:ascii="宋体" w:hAnsi="宋体" w:eastAsia="宋体" w:cs="宋体"/>
          <w:szCs w:val="24"/>
          <w:highlight w:val="yellow"/>
          <w:lang w:val="zh-CN"/>
        </w:rPr>
        <w:t>最高限价为24.51万元。</w:t>
      </w:r>
    </w:p>
    <w:p w14:paraId="2C572B24">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监理服务内容至少应满足GB/T19668《信息技术服务 监理》等相关标准规范要求。</w:t>
      </w:r>
    </w:p>
    <w:p w14:paraId="271ED886">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监理工作主要包括但不限于以下工作内容：</w:t>
      </w:r>
    </w:p>
    <w:p w14:paraId="65655B5A">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1．审查和确认承建方的深化设计方案；审查和确认承建方的组织实施方案和项目计划。</w:t>
      </w:r>
    </w:p>
    <w:p w14:paraId="7C6E8141">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2．控制工程质量。审核和确认承建方系统集成方案；对采购的硬件设备的质量进行检验、测试和验收；审核和确认系统集成验收大纲；对于设备安装、系统软件的安装调试进行验收；协助采购人对系统建设进行总体验收。</w:t>
      </w:r>
    </w:p>
    <w:p w14:paraId="36619A97">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3．控制工程进度。审核承建方的进度分解计划，确认分解计划可以保证总体计划目标；对项目实时进度进行跟踪，并要求承建方对进度计划进行动态调整，以确保项目的阶段和总体目标的实现；当工程目标出现严重偏离时，及时指出，并提出对策建议，同时督促承建方尽快采取措施。</w:t>
      </w:r>
    </w:p>
    <w:p w14:paraId="597475FC">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4．控制工程投资。</w:t>
      </w:r>
      <w:r>
        <w:rPr>
          <w:rFonts w:ascii="宋体" w:hAnsi="宋体" w:eastAsia="宋体" w:cs="宋体"/>
          <w:szCs w:val="24"/>
        </w:rPr>
        <w:t>审核</w:t>
      </w:r>
      <w:r>
        <w:rPr>
          <w:rFonts w:hint="eastAsia" w:ascii="宋体" w:hAnsi="宋体" w:eastAsia="宋体" w:cs="宋体"/>
          <w:szCs w:val="24"/>
        </w:rPr>
        <w:t>承建方</w:t>
      </w:r>
      <w:r>
        <w:rPr>
          <w:rFonts w:ascii="宋体" w:hAnsi="宋体" w:eastAsia="宋体" w:cs="宋体"/>
          <w:szCs w:val="24"/>
        </w:rPr>
        <w:t>工程</w:t>
      </w:r>
      <w:r>
        <w:rPr>
          <w:rFonts w:hint="eastAsia" w:ascii="宋体" w:hAnsi="宋体" w:eastAsia="宋体" w:cs="宋体"/>
          <w:szCs w:val="24"/>
        </w:rPr>
        <w:t>进度</w:t>
      </w:r>
      <w:r>
        <w:rPr>
          <w:rFonts w:ascii="宋体" w:hAnsi="宋体" w:eastAsia="宋体" w:cs="宋体"/>
          <w:szCs w:val="24"/>
        </w:rPr>
        <w:t>和进度款支付申请、处理变更、进行</w:t>
      </w:r>
      <w:r>
        <w:rPr>
          <w:rFonts w:hint="eastAsia" w:ascii="宋体" w:hAnsi="宋体" w:eastAsia="宋体" w:cs="宋体"/>
          <w:szCs w:val="24"/>
        </w:rPr>
        <w:t>项目</w:t>
      </w:r>
      <w:r>
        <w:rPr>
          <w:rFonts w:ascii="宋体" w:hAnsi="宋体" w:eastAsia="宋体" w:cs="宋体"/>
          <w:szCs w:val="24"/>
        </w:rPr>
        <w:t>结算初审等，确保</w:t>
      </w:r>
      <w:r>
        <w:rPr>
          <w:rFonts w:hint="eastAsia" w:ascii="宋体" w:hAnsi="宋体" w:eastAsia="宋体" w:cs="宋体"/>
          <w:szCs w:val="24"/>
        </w:rPr>
        <w:t>项目</w:t>
      </w:r>
      <w:r>
        <w:rPr>
          <w:rFonts w:ascii="宋体" w:hAnsi="宋体" w:eastAsia="宋体" w:cs="宋体"/>
          <w:szCs w:val="24"/>
        </w:rPr>
        <w:t>费用不超出预算。</w:t>
      </w:r>
    </w:p>
    <w:p w14:paraId="63DF2A4C">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5．控制工程风险。对项目风险进行评估</w:t>
      </w:r>
      <w:ins w:id="0" w:author="娴 秦" w:date="2026-04-30T11:15:00Z">
        <w:r>
          <w:rPr>
            <w:rFonts w:hint="eastAsia" w:ascii="宋体" w:hAnsi="宋体" w:eastAsia="宋体" w:cs="宋体"/>
            <w:szCs w:val="24"/>
            <w:lang w:val="zh-CN"/>
          </w:rPr>
          <w:t>，</w:t>
        </w:r>
      </w:ins>
      <w:r>
        <w:rPr>
          <w:rFonts w:hint="eastAsia" w:ascii="宋体" w:hAnsi="宋体" w:eastAsia="宋体" w:cs="宋体"/>
          <w:szCs w:val="24"/>
          <w:lang w:val="zh-CN"/>
        </w:rPr>
        <w:t>并针对采购人和承建方分别提出建议。</w:t>
      </w:r>
    </w:p>
    <w:p w14:paraId="03669914">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6．安全管理。保护项目建设过程中所涉及的政府机密数据和资料，保证不被非法授权使用。</w:t>
      </w:r>
      <w:r>
        <w:rPr>
          <w:rFonts w:ascii="宋体" w:hAnsi="宋体" w:eastAsia="宋体" w:cs="宋体"/>
          <w:szCs w:val="24"/>
        </w:rPr>
        <w:t>审查施工组织设计中的安全技术措施、监督施工单位落实安全生产责任制、发现安全事故隐患及时要求整改或暂停施工等。</w:t>
      </w:r>
    </w:p>
    <w:p w14:paraId="120B4439">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7．知识产权管理。保护项目建设过程中所产生成果的知识产权，避免被非授权使用；审核项目建设过程中涉及知识产权的产品和系统的使用，避免在本项目建设中出现违反知识产权的行为。</w:t>
      </w:r>
    </w:p>
    <w:p w14:paraId="5544FBC6">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8．合同管理。跟踪检查合同的执行情况，促使承建方按时履约；对合同工期的延误和延期进行审核确认；对合同变更、索赔等事宜进行审核确认；根据合同约定，审核承建方提交的合同款支付申请。</w:t>
      </w:r>
    </w:p>
    <w:p w14:paraId="527BB631">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9．变更管理。履行变更审查、变更报备、变更协调等监理工作。</w:t>
      </w:r>
    </w:p>
    <w:p w14:paraId="6F0958C7">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10．文档信息管理。做好监理日记及工程大事记；做好合同等各类往来文件的批复与存档；做好项目协调会、技术专题会等的组织及会议纪要工作；管理好实施期间的各类文档，严把各类文档的质量关。监督指导承建方及时收集整理工程资料和竣工资料，确保真实准确，并符合有关规定。</w:t>
      </w:r>
    </w:p>
    <w:p w14:paraId="64BB082D">
      <w:pPr>
        <w:pStyle w:val="3"/>
        <w:tabs>
          <w:tab w:val="left" w:pos="709"/>
        </w:tabs>
        <w:jc w:val="both"/>
        <w:rPr>
          <w:rFonts w:hint="eastAsia" w:ascii="宋体" w:hAnsi="宋体" w:eastAsia="宋体" w:cs="宋体"/>
          <w:sz w:val="24"/>
          <w:szCs w:val="24"/>
          <w:lang w:val="zh-CN"/>
        </w:rPr>
      </w:pPr>
      <w:r>
        <w:rPr>
          <w:rFonts w:hint="eastAsia" w:ascii="宋体" w:hAnsi="宋体" w:eastAsia="宋体" w:cs="宋体"/>
          <w:b/>
          <w:bCs/>
          <w:sz w:val="24"/>
          <w:szCs w:val="24"/>
          <w:lang w:val="zh-CN"/>
        </w:rPr>
        <w:t>四、</w:t>
      </w:r>
      <w:r>
        <w:rPr>
          <w:rFonts w:hint="eastAsia" w:ascii="宋体" w:hAnsi="宋体" w:eastAsia="宋体" w:cs="宋体"/>
          <w:sz w:val="24"/>
          <w:szCs w:val="24"/>
          <w:lang w:val="zh-CN"/>
        </w:rPr>
        <w:t>具体服务阶段与范围</w:t>
      </w:r>
    </w:p>
    <w:p w14:paraId="549FC879">
      <w:pPr>
        <w:pStyle w:val="4"/>
        <w:spacing w:line="360" w:lineRule="auto"/>
        <w:rPr>
          <w:rFonts w:hint="eastAsia" w:ascii="宋体" w:hAnsi="宋体" w:eastAsia="宋体" w:cs="宋体"/>
          <w:szCs w:val="24"/>
        </w:rPr>
      </w:pPr>
      <w:r>
        <w:rPr>
          <w:rFonts w:hint="eastAsia" w:ascii="宋体" w:hAnsi="宋体" w:eastAsia="宋体" w:cs="宋体"/>
          <w:szCs w:val="24"/>
        </w:rPr>
        <w:t>1、启动阶段的监理</w:t>
      </w:r>
    </w:p>
    <w:p w14:paraId="10DA9F4E">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1．敦促承建单位提交启动阶段的文件，包括不限于现场勘察、施工图纸、深化设计方案、施工方案等；</w:t>
      </w:r>
    </w:p>
    <w:p w14:paraId="2E1E228B">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2．审查承建单位提交的人员资质；</w:t>
      </w:r>
    </w:p>
    <w:p w14:paraId="551FF29B">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3．审查承建单位提交的项目进度计划。</w:t>
      </w:r>
    </w:p>
    <w:p w14:paraId="45AB026B">
      <w:pPr>
        <w:pStyle w:val="4"/>
        <w:spacing w:line="360" w:lineRule="auto"/>
        <w:rPr>
          <w:rFonts w:hint="eastAsia" w:ascii="宋体" w:hAnsi="宋体" w:eastAsia="宋体" w:cs="宋体"/>
          <w:szCs w:val="24"/>
        </w:rPr>
      </w:pPr>
      <w:r>
        <w:rPr>
          <w:rFonts w:hint="eastAsia" w:ascii="宋体" w:hAnsi="宋体" w:eastAsia="宋体" w:cs="宋体"/>
          <w:szCs w:val="24"/>
        </w:rPr>
        <w:t>2、设备、材料到货阶段的监理</w:t>
      </w:r>
    </w:p>
    <w:p w14:paraId="4C88A21B">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1．审查承建单位的到货计划；</w:t>
      </w:r>
    </w:p>
    <w:p w14:paraId="30BFBA7B">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2．敦促承建单位按期到货；</w:t>
      </w:r>
    </w:p>
    <w:p w14:paraId="4661BDE6">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3．对到货进行验收，并做好验收记录；</w:t>
      </w:r>
    </w:p>
    <w:p w14:paraId="71E60BD9">
      <w:pPr>
        <w:pStyle w:val="4"/>
        <w:spacing w:line="360" w:lineRule="auto"/>
        <w:rPr>
          <w:rFonts w:hint="eastAsia" w:ascii="宋体" w:hAnsi="宋体" w:eastAsia="宋体" w:cs="宋体"/>
          <w:szCs w:val="24"/>
        </w:rPr>
      </w:pPr>
      <w:r>
        <w:rPr>
          <w:rFonts w:hint="eastAsia" w:ascii="宋体" w:hAnsi="宋体" w:eastAsia="宋体" w:cs="宋体"/>
          <w:szCs w:val="24"/>
        </w:rPr>
        <w:t>3、实施及设备安装调试阶段的监理</w:t>
      </w:r>
    </w:p>
    <w:p w14:paraId="216182C3">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1．审查承建单位的实施计划；</w:t>
      </w:r>
    </w:p>
    <w:p w14:paraId="34E2414A">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2．利用多种监理工作手段对实施过程进行监理工作；</w:t>
      </w:r>
    </w:p>
    <w:p w14:paraId="66EF948A">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3．对实施过程做好记录；</w:t>
      </w:r>
    </w:p>
    <w:p w14:paraId="1022581D">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4．对系统集成做好监理工作。</w:t>
      </w:r>
    </w:p>
    <w:p w14:paraId="64655C95">
      <w:pPr>
        <w:pStyle w:val="4"/>
        <w:spacing w:line="360" w:lineRule="auto"/>
        <w:rPr>
          <w:rFonts w:hint="eastAsia" w:ascii="宋体" w:hAnsi="宋体" w:eastAsia="宋体" w:cs="宋体"/>
          <w:szCs w:val="24"/>
        </w:rPr>
      </w:pPr>
      <w:r>
        <w:rPr>
          <w:rFonts w:hint="eastAsia" w:ascii="宋体" w:hAnsi="宋体" w:eastAsia="宋体" w:cs="宋体"/>
          <w:szCs w:val="24"/>
        </w:rPr>
        <w:t>4、系统培训的监理</w:t>
      </w:r>
    </w:p>
    <w:p w14:paraId="1F9DAD60">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1．敦促承建单位与采购人确定培训的类型、水平以及需要培训人员的类别，提交并审核包括实施进度安排、资源需求和培训需求的培训计划文档；</w:t>
      </w:r>
    </w:p>
    <w:p w14:paraId="7F110F44">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2．督促承建单位按照培训计划的要求开展培训阶段的活动；</w:t>
      </w:r>
    </w:p>
    <w:p w14:paraId="4C83AA46">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3．审查承建单位执行培训计划和培训人员的能力；</w:t>
      </w:r>
    </w:p>
    <w:p w14:paraId="722821F5">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4．敦促和审核承建单位提交培训记录；</w:t>
      </w:r>
    </w:p>
    <w:p w14:paraId="08ABAEBD">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5．对培训效果进行评价。</w:t>
      </w:r>
    </w:p>
    <w:p w14:paraId="3D5B5084">
      <w:pPr>
        <w:pStyle w:val="4"/>
        <w:spacing w:line="360" w:lineRule="auto"/>
        <w:rPr>
          <w:rFonts w:hint="eastAsia" w:ascii="宋体" w:hAnsi="宋体" w:eastAsia="宋体" w:cs="宋体"/>
          <w:szCs w:val="24"/>
        </w:rPr>
      </w:pPr>
      <w:r>
        <w:rPr>
          <w:rFonts w:hint="eastAsia" w:ascii="宋体" w:hAnsi="宋体" w:eastAsia="宋体" w:cs="宋体"/>
          <w:szCs w:val="24"/>
        </w:rPr>
        <w:t>5、系统初验的监理</w:t>
      </w:r>
    </w:p>
    <w:p w14:paraId="732CB935">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1．审查承建单位的初验申请，确认是否满足初验条件；</w:t>
      </w:r>
    </w:p>
    <w:p w14:paraId="15CA1D9E">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2．审查承建单位提交的验收方案（验收计划、验收目标、责任双方、验收范围、验收提交清单、验收标准、验收方法等）的符合性及可行性；</w:t>
      </w:r>
    </w:p>
    <w:p w14:paraId="05DEF784">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3．对承建单位提交的文档进行审核，并提出监理意见；</w:t>
      </w:r>
    </w:p>
    <w:p w14:paraId="55CA3082">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 xml:space="preserve">4．对项目建设成果进行效果评价； </w:t>
      </w:r>
    </w:p>
    <w:p w14:paraId="48B3D5D9">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5．协助采购人组织系统初验的工作，并对初验结果进行签认；</w:t>
      </w:r>
    </w:p>
    <w:p w14:paraId="361FD1E1">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6．督促承建单位解决系统初验中发现的问题和不合格项，并提出监理意见。</w:t>
      </w:r>
    </w:p>
    <w:p w14:paraId="7DC37BBA">
      <w:pPr>
        <w:pStyle w:val="4"/>
        <w:spacing w:line="360" w:lineRule="auto"/>
        <w:rPr>
          <w:rFonts w:hint="eastAsia" w:ascii="宋体" w:hAnsi="宋体" w:eastAsia="宋体" w:cs="宋体"/>
          <w:szCs w:val="24"/>
        </w:rPr>
      </w:pPr>
      <w:r>
        <w:rPr>
          <w:rFonts w:hint="eastAsia" w:ascii="宋体" w:hAnsi="宋体" w:eastAsia="宋体" w:cs="宋体"/>
          <w:szCs w:val="24"/>
        </w:rPr>
        <w:t>6、试运行阶段的监理</w:t>
      </w:r>
    </w:p>
    <w:p w14:paraId="4F6E8A5A">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1．敦促和审核承建单位提交的试运行计划和方案；</w:t>
      </w:r>
    </w:p>
    <w:p w14:paraId="5EBE7B3B">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2．监督承建单位和采购人按照计划实施试运行活动；</w:t>
      </w:r>
    </w:p>
    <w:p w14:paraId="4C8A6CC9">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3．监督承建单位配合采购人单位试运行过程中的测试，测试的结果应形成文档；</w:t>
      </w:r>
    </w:p>
    <w:p w14:paraId="757C3980">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4．敦促承建单位进行试运行阶段的工作总结；</w:t>
      </w:r>
    </w:p>
    <w:p w14:paraId="39B6E594">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5．监督承建单位解决系统试运行中发现的问题和不合格项，并提出监理意见。</w:t>
      </w:r>
    </w:p>
    <w:p w14:paraId="38921ED5">
      <w:pPr>
        <w:pStyle w:val="4"/>
        <w:spacing w:line="360" w:lineRule="auto"/>
        <w:rPr>
          <w:rFonts w:hint="eastAsia" w:ascii="宋体" w:hAnsi="宋体" w:eastAsia="宋体" w:cs="宋体"/>
          <w:szCs w:val="24"/>
        </w:rPr>
      </w:pPr>
      <w:r>
        <w:rPr>
          <w:rFonts w:hint="eastAsia" w:ascii="宋体" w:hAnsi="宋体" w:eastAsia="宋体" w:cs="宋体"/>
          <w:szCs w:val="24"/>
        </w:rPr>
        <w:t>7、项目终验的监理</w:t>
      </w:r>
    </w:p>
    <w:p w14:paraId="58B59078">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采购人在初验的基础上，配合采购人准备终验材料，完成终验流程。</w:t>
      </w:r>
    </w:p>
    <w:p w14:paraId="4874232F">
      <w:pPr>
        <w:pStyle w:val="4"/>
        <w:spacing w:line="360" w:lineRule="auto"/>
        <w:rPr>
          <w:rFonts w:hint="eastAsia" w:ascii="宋体" w:hAnsi="宋体" w:eastAsia="宋体" w:cs="宋体"/>
          <w:szCs w:val="24"/>
        </w:rPr>
      </w:pPr>
      <w:r>
        <w:rPr>
          <w:rFonts w:hint="eastAsia" w:ascii="宋体" w:hAnsi="宋体" w:eastAsia="宋体" w:cs="宋体"/>
          <w:szCs w:val="24"/>
        </w:rPr>
        <w:t>8、信息管理、工程文档管理</w:t>
      </w:r>
    </w:p>
    <w:p w14:paraId="2A76A8E1">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主要包括对项目全过程的文档实施规范化管理工作。</w:t>
      </w:r>
    </w:p>
    <w:p w14:paraId="25397B4F">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1.</w:t>
      </w:r>
      <w:r>
        <w:rPr>
          <w:rFonts w:hint="eastAsia" w:ascii="宋体" w:hAnsi="宋体" w:eastAsia="宋体" w:cs="宋体"/>
          <w:szCs w:val="24"/>
          <w:lang w:val="zh-CN"/>
        </w:rPr>
        <w:tab/>
      </w:r>
      <w:r>
        <w:rPr>
          <w:rFonts w:hint="eastAsia" w:ascii="宋体" w:hAnsi="宋体" w:eastAsia="宋体" w:cs="宋体"/>
          <w:szCs w:val="24"/>
          <w:lang w:val="zh-CN"/>
        </w:rPr>
        <w:t>协助采购人建立文档管理制度；</w:t>
      </w:r>
    </w:p>
    <w:p w14:paraId="293C48B0">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2.</w:t>
      </w:r>
      <w:r>
        <w:rPr>
          <w:rFonts w:hint="eastAsia" w:ascii="宋体" w:hAnsi="宋体" w:eastAsia="宋体" w:cs="宋体"/>
          <w:szCs w:val="24"/>
          <w:lang w:val="zh-CN"/>
        </w:rPr>
        <w:tab/>
      </w:r>
      <w:r>
        <w:rPr>
          <w:rFonts w:hint="eastAsia" w:ascii="宋体" w:hAnsi="宋体" w:eastAsia="宋体" w:cs="宋体"/>
          <w:szCs w:val="24"/>
          <w:lang w:val="zh-CN"/>
        </w:rPr>
        <w:t>负责项目的文档管理工作；</w:t>
      </w:r>
    </w:p>
    <w:p w14:paraId="08BD4A41">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3.</w:t>
      </w:r>
      <w:r>
        <w:rPr>
          <w:rFonts w:hint="eastAsia" w:ascii="宋体" w:hAnsi="宋体" w:eastAsia="宋体" w:cs="宋体"/>
          <w:szCs w:val="24"/>
          <w:lang w:val="zh-CN"/>
        </w:rPr>
        <w:tab/>
      </w:r>
      <w:r>
        <w:rPr>
          <w:rFonts w:hint="eastAsia" w:ascii="宋体" w:hAnsi="宋体" w:eastAsia="宋体" w:cs="宋体"/>
          <w:szCs w:val="24"/>
          <w:lang w:val="zh-CN"/>
        </w:rPr>
        <w:t>协助采购人完成文档验收；</w:t>
      </w:r>
    </w:p>
    <w:p w14:paraId="60D64992">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4.</w:t>
      </w:r>
      <w:r>
        <w:rPr>
          <w:rFonts w:hint="eastAsia" w:ascii="宋体" w:hAnsi="宋体" w:eastAsia="宋体" w:cs="宋体"/>
          <w:szCs w:val="24"/>
          <w:lang w:val="zh-CN"/>
        </w:rPr>
        <w:tab/>
      </w:r>
      <w:r>
        <w:rPr>
          <w:rFonts w:hint="eastAsia" w:ascii="宋体" w:hAnsi="宋体" w:eastAsia="宋体" w:cs="宋体"/>
          <w:szCs w:val="24"/>
          <w:lang w:val="zh-CN"/>
        </w:rPr>
        <w:t>协助采购人完成对文档的存档。</w:t>
      </w:r>
    </w:p>
    <w:p w14:paraId="17D15B74">
      <w:pPr>
        <w:pStyle w:val="4"/>
        <w:spacing w:line="360" w:lineRule="auto"/>
        <w:rPr>
          <w:rFonts w:hint="eastAsia" w:ascii="宋体" w:hAnsi="宋体" w:eastAsia="宋体" w:cs="宋体"/>
          <w:szCs w:val="24"/>
        </w:rPr>
      </w:pPr>
      <w:r>
        <w:rPr>
          <w:rFonts w:hint="eastAsia" w:ascii="宋体" w:hAnsi="宋体" w:eastAsia="宋体" w:cs="宋体"/>
          <w:szCs w:val="24"/>
        </w:rPr>
        <w:t>9、经采购人委托，负责协调本项目所涉及的各方之间的工作关系，并协调解决项目建设过程中的各类事宜。</w:t>
      </w:r>
    </w:p>
    <w:p w14:paraId="55AE3CD1">
      <w:pPr>
        <w:pStyle w:val="4"/>
        <w:spacing w:line="360" w:lineRule="auto"/>
        <w:rPr>
          <w:rFonts w:hint="eastAsia" w:ascii="宋体" w:hAnsi="宋体" w:eastAsia="宋体" w:cs="宋体"/>
          <w:szCs w:val="24"/>
        </w:rPr>
      </w:pPr>
      <w:r>
        <w:rPr>
          <w:rFonts w:hint="eastAsia" w:ascii="宋体" w:hAnsi="宋体" w:eastAsia="宋体" w:cs="宋体"/>
          <w:szCs w:val="24"/>
        </w:rPr>
        <w:t>10、例会制度</w:t>
      </w:r>
    </w:p>
    <w:p w14:paraId="1860094D">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监理方应该通过必要的会议制度来实施协调工作，主要包括：</w:t>
      </w:r>
    </w:p>
    <w:p w14:paraId="37518D9D">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1．项目启动会</w:t>
      </w:r>
    </w:p>
    <w:p w14:paraId="4EB2942E">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2．周例会</w:t>
      </w:r>
    </w:p>
    <w:p w14:paraId="33EB81E0">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3．监理协调会</w:t>
      </w:r>
    </w:p>
    <w:p w14:paraId="6CE24E0E">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4．专题讨论会</w:t>
      </w:r>
    </w:p>
    <w:p w14:paraId="40D96D91">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5．专家论证会</w:t>
      </w:r>
    </w:p>
    <w:p w14:paraId="704D1E87">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6．阶段工作总结会</w:t>
      </w:r>
    </w:p>
    <w:p w14:paraId="59990C7D">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7．问题通报会</w:t>
      </w:r>
    </w:p>
    <w:p w14:paraId="5F810388">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8．阶段评审及验收会</w:t>
      </w:r>
    </w:p>
    <w:p w14:paraId="11C990D1">
      <w:pPr>
        <w:pStyle w:val="3"/>
        <w:tabs>
          <w:tab w:val="left" w:pos="709"/>
        </w:tabs>
        <w:jc w:val="both"/>
        <w:rPr>
          <w:rFonts w:hint="eastAsia" w:ascii="宋体" w:hAnsi="宋体" w:eastAsia="宋体" w:cs="宋体"/>
          <w:sz w:val="24"/>
          <w:szCs w:val="24"/>
        </w:rPr>
      </w:pPr>
      <w:r>
        <w:rPr>
          <w:rFonts w:hint="eastAsia" w:ascii="宋体" w:hAnsi="宋体" w:eastAsia="宋体" w:cs="宋体"/>
          <w:sz w:val="24"/>
          <w:szCs w:val="24"/>
        </w:rPr>
        <w:t>五、监理工作质量要求</w:t>
      </w:r>
    </w:p>
    <w:p w14:paraId="7CC56DAD">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1．项目监理的组织机构、人员及职责</w:t>
      </w:r>
    </w:p>
    <w:p w14:paraId="3D0D7830">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（1）</w:t>
      </w:r>
      <w:r>
        <w:rPr>
          <w:rFonts w:hint="eastAsia" w:ascii="宋体" w:hAnsi="宋体" w:eastAsia="宋体" w:cs="宋体"/>
          <w:szCs w:val="24"/>
          <w:lang w:val="zh-CN"/>
        </w:rPr>
        <w:tab/>
      </w:r>
      <w:r>
        <w:rPr>
          <w:rFonts w:hint="eastAsia" w:ascii="宋体" w:hAnsi="宋体" w:eastAsia="宋体" w:cs="宋体"/>
          <w:szCs w:val="24"/>
          <w:lang w:val="zh-CN"/>
        </w:rPr>
        <w:t>组织机构设置</w:t>
      </w:r>
    </w:p>
    <w:p w14:paraId="48C8AA78">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在安排组织机构时必须考虑合理的管理层次和合理的职能划分。</w:t>
      </w:r>
    </w:p>
    <w:p w14:paraId="5540A00C">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（2）</w:t>
      </w:r>
      <w:r>
        <w:rPr>
          <w:rFonts w:hint="eastAsia" w:ascii="宋体" w:hAnsi="宋体" w:eastAsia="宋体" w:cs="宋体"/>
          <w:szCs w:val="24"/>
          <w:lang w:val="zh-CN"/>
        </w:rPr>
        <w:tab/>
      </w:r>
      <w:r>
        <w:rPr>
          <w:rFonts w:hint="eastAsia" w:ascii="宋体" w:hAnsi="宋体" w:eastAsia="宋体" w:cs="宋体"/>
          <w:szCs w:val="24"/>
          <w:lang w:val="zh-CN"/>
        </w:rPr>
        <w:t>参加项目监理人员构成情况</w:t>
      </w:r>
    </w:p>
    <w:p w14:paraId="2B48E020">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选择有经验的监理人员参与总体和各分项建设内容的监理工作。</w:t>
      </w:r>
    </w:p>
    <w:p w14:paraId="25CAF774">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（3）</w:t>
      </w:r>
      <w:r>
        <w:rPr>
          <w:rFonts w:hint="eastAsia" w:ascii="宋体" w:hAnsi="宋体" w:eastAsia="宋体" w:cs="宋体"/>
          <w:szCs w:val="24"/>
          <w:lang w:val="zh-CN"/>
        </w:rPr>
        <w:tab/>
      </w:r>
      <w:r>
        <w:rPr>
          <w:rFonts w:hint="eastAsia" w:ascii="宋体" w:hAnsi="宋体" w:eastAsia="宋体" w:cs="宋体"/>
          <w:szCs w:val="24"/>
          <w:lang w:val="zh-CN"/>
        </w:rPr>
        <w:t>确定各项目管理小组及相关人员职责</w:t>
      </w:r>
    </w:p>
    <w:p w14:paraId="7683F015">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合理划分各工作小组职责。</w:t>
      </w:r>
    </w:p>
    <w:p w14:paraId="3E9E58C1">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2．项目质量控制</w:t>
      </w:r>
    </w:p>
    <w:p w14:paraId="5BBFB928">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（1）</w:t>
      </w:r>
      <w:r>
        <w:rPr>
          <w:rFonts w:hint="eastAsia" w:ascii="宋体" w:hAnsi="宋体" w:eastAsia="宋体" w:cs="宋体"/>
          <w:szCs w:val="24"/>
          <w:lang w:val="zh-CN"/>
        </w:rPr>
        <w:tab/>
      </w:r>
      <w:r>
        <w:rPr>
          <w:rFonts w:hint="eastAsia" w:ascii="宋体" w:hAnsi="宋体" w:eastAsia="宋体" w:cs="宋体"/>
          <w:szCs w:val="24"/>
          <w:lang w:val="zh-CN"/>
        </w:rPr>
        <w:t>系统</w:t>
      </w:r>
      <w:r>
        <w:rPr>
          <w:rFonts w:hint="eastAsia" w:ascii="宋体" w:hAnsi="宋体" w:eastAsia="宋体" w:cs="宋体"/>
          <w:szCs w:val="24"/>
        </w:rPr>
        <w:t>开发</w:t>
      </w:r>
      <w:r>
        <w:rPr>
          <w:rFonts w:hint="eastAsia" w:ascii="宋体" w:hAnsi="宋体" w:eastAsia="宋体" w:cs="宋体"/>
          <w:szCs w:val="24"/>
          <w:lang w:val="zh-CN"/>
        </w:rPr>
        <w:t>的质量控制</w:t>
      </w:r>
    </w:p>
    <w:p w14:paraId="652F1396">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协助采购人和承建商进行</w:t>
      </w:r>
      <w:r>
        <w:rPr>
          <w:rFonts w:hint="eastAsia" w:ascii="宋体" w:hAnsi="宋体" w:eastAsia="宋体" w:cs="宋体"/>
          <w:szCs w:val="24"/>
        </w:rPr>
        <w:t>技术</w:t>
      </w:r>
      <w:r>
        <w:rPr>
          <w:rFonts w:hint="eastAsia" w:ascii="宋体" w:hAnsi="宋体" w:eastAsia="宋体" w:cs="宋体"/>
          <w:szCs w:val="24"/>
          <w:lang w:val="zh-CN"/>
        </w:rPr>
        <w:t>方案的审核和确认；</w:t>
      </w:r>
    </w:p>
    <w:p w14:paraId="5A0F5C73">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对</w:t>
      </w:r>
      <w:r>
        <w:rPr>
          <w:rFonts w:hint="eastAsia" w:ascii="宋体" w:hAnsi="宋体" w:eastAsia="宋体" w:cs="宋体"/>
          <w:szCs w:val="24"/>
          <w:lang w:val="en-US" w:eastAsia="zh-CN"/>
        </w:rPr>
        <w:t>采购内容</w:t>
      </w:r>
      <w:r>
        <w:rPr>
          <w:rFonts w:hint="eastAsia" w:ascii="宋体" w:hAnsi="宋体" w:eastAsia="宋体" w:cs="宋体"/>
          <w:szCs w:val="24"/>
          <w:lang w:val="zh-CN"/>
        </w:rPr>
        <w:t>质量进行检验、测试和验收并提供相应文档；</w:t>
      </w:r>
    </w:p>
    <w:p w14:paraId="1A5A8464">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对网络的联接和软件安装调试进行验收并提供相应文档。</w:t>
      </w:r>
    </w:p>
    <w:p w14:paraId="1D95B74A">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（2）</w:t>
      </w:r>
      <w:r>
        <w:rPr>
          <w:rFonts w:hint="eastAsia" w:ascii="宋体" w:hAnsi="宋体" w:eastAsia="宋体" w:cs="宋体"/>
          <w:szCs w:val="24"/>
          <w:lang w:val="zh-CN"/>
        </w:rPr>
        <w:tab/>
      </w:r>
      <w:r>
        <w:rPr>
          <w:rFonts w:hint="eastAsia" w:ascii="宋体" w:hAnsi="宋体" w:eastAsia="宋体" w:cs="宋体"/>
          <w:szCs w:val="24"/>
          <w:lang w:val="zh-CN"/>
        </w:rPr>
        <w:t>技术培训的质量控制</w:t>
      </w:r>
    </w:p>
    <w:p w14:paraId="13A545E3">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审核确认承建商的培训计划；</w:t>
      </w:r>
    </w:p>
    <w:p w14:paraId="4676CB30">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监督承建商实施培训计划，并征求用户的反馈意见；</w:t>
      </w:r>
    </w:p>
    <w:p w14:paraId="565DD358">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审核确认承建商的培训总结报告。</w:t>
      </w:r>
    </w:p>
    <w:p w14:paraId="6881A7D0">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3．项目进度控制</w:t>
      </w:r>
    </w:p>
    <w:p w14:paraId="510FD664">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审核承建商的进度分解计划，确认分解计划可以保证总体计划目标；</w:t>
      </w:r>
    </w:p>
    <w:p w14:paraId="67A08F85">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对项目实施进度进行实时跟踪，并要求承建商对进度计划进行动态调整，以确保项目的阶段和总体进度目标的实现；</w:t>
      </w:r>
    </w:p>
    <w:p w14:paraId="15AECF50">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当工期严重偏离计划时，应及时指出，并提出对策建议，同时督促承建商尽快采取措施。</w:t>
      </w:r>
    </w:p>
    <w:p w14:paraId="6E53FC69">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4．项目投资的控制</w:t>
      </w:r>
    </w:p>
    <w:p w14:paraId="27074BDF">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通过对项目实施方案的优化，确保投资控制在合理的范围内；</w:t>
      </w:r>
    </w:p>
    <w:p w14:paraId="5DF66A13">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协助采购人做好项目支付预算表，及时向采购人提供项目质量和进度审核结果，以使付款进度能够与项目质量和进度结合起来。</w:t>
      </w:r>
    </w:p>
    <w:p w14:paraId="5150405B">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5．项目合同的管理</w:t>
      </w:r>
    </w:p>
    <w:p w14:paraId="0EC1BAA7">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跟踪检查合同的执行情况，确保承建商按时履约；</w:t>
      </w:r>
    </w:p>
    <w:p w14:paraId="3922591B">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对合同工期的延误和延期进行审核确认；</w:t>
      </w:r>
    </w:p>
    <w:p w14:paraId="75C142BD">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对合同变更、索赔、违约等事宜进行审核确认；</w:t>
      </w:r>
    </w:p>
    <w:p w14:paraId="122A3603">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对工程暂停、复工等事宜进行审核确认；</w:t>
      </w:r>
    </w:p>
    <w:p w14:paraId="7866D38C">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根据合同约定，审核承建商提交的付款申请。</w:t>
      </w:r>
    </w:p>
    <w:p w14:paraId="1BCEA67C">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6．项目文档的管理</w:t>
      </w:r>
    </w:p>
    <w:p w14:paraId="61D5AA01">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协助采购人做好本项目建设档案的管理，包括项目文件材料的收集、整理和归档等；</w:t>
      </w:r>
    </w:p>
    <w:p w14:paraId="5CE7C2BA">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做好项目建设监理日志、周报、工作简报及项目大事记；</w:t>
      </w:r>
    </w:p>
    <w:p w14:paraId="422635A8">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做好项目协调会、技术研讨会等各类会议纪要；</w:t>
      </w:r>
    </w:p>
    <w:p w14:paraId="4EE550F0">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管理好实施期间各类技术文件、合同、协议等；</w:t>
      </w:r>
    </w:p>
    <w:p w14:paraId="4E5ED809">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做好各阶段的监理文档（监理规划、监理工作实施细则、专题监理报告、验收监理报告及监理工作总结报告等），并按时提交给采购人；</w:t>
      </w:r>
    </w:p>
    <w:p w14:paraId="2792AABC">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组织阶段性项目总结；</w:t>
      </w:r>
    </w:p>
    <w:p w14:paraId="40ACC37E">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保管各承建商提交的技术文件；</w:t>
      </w:r>
    </w:p>
    <w:p w14:paraId="3ED48068">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各种文档的审查工作；</w:t>
      </w:r>
    </w:p>
    <w:p w14:paraId="794EE221">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7．安全管理</w:t>
      </w:r>
    </w:p>
    <w:p w14:paraId="62460FB6">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保护项目建设过程中所涉及的政府机密数据和资料，保证不被非法授权使用。审查施工组织设计中的安全技术措施、监督施工单位落实安全生产责任制、发现安全事故隐患及时要求整改或暂停施工等。</w:t>
      </w:r>
    </w:p>
    <w:p w14:paraId="34D59F8C">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8．项目知识产权的管理</w:t>
      </w:r>
    </w:p>
    <w:p w14:paraId="02567CF4">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协助采购人对项目建设过程中所产生成果的知识产权进行保护，防止被非授权使用；</w:t>
      </w:r>
    </w:p>
    <w:p w14:paraId="4B044DDE">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负责项目建设过程中涉及知识产权的产品和系统的使用审核，保证不在本项目建设中出现违反知识产权的行为。</w:t>
      </w:r>
    </w:p>
    <w:p w14:paraId="7F2C2473">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9．项目风险管理</w:t>
      </w:r>
    </w:p>
    <w:p w14:paraId="5B7F48B6">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协助项目设计单位、系统承建商、采购人，共同审核和确认各类风险管理（至少包括：技术风险、质量风险、资金风险、安全风险、进度风险等）及应对措施。</w:t>
      </w:r>
    </w:p>
    <w:p w14:paraId="3D154E8D">
      <w:pPr>
        <w:pStyle w:val="3"/>
        <w:tabs>
          <w:tab w:val="left" w:pos="709"/>
        </w:tabs>
        <w:jc w:val="both"/>
        <w:rPr>
          <w:rFonts w:hint="eastAsia" w:ascii="宋体" w:hAnsi="宋体" w:eastAsia="宋体" w:cs="宋体"/>
          <w:sz w:val="24"/>
          <w:szCs w:val="24"/>
        </w:rPr>
      </w:pPr>
      <w:r>
        <w:rPr>
          <w:rFonts w:hint="eastAsia" w:ascii="宋体" w:hAnsi="宋体" w:eastAsia="宋体" w:cs="宋体"/>
          <w:sz w:val="24"/>
          <w:szCs w:val="24"/>
        </w:rPr>
        <w:t>六、监理机构要求</w:t>
      </w:r>
    </w:p>
    <w:p w14:paraId="7573484B">
      <w:pPr>
        <w:spacing w:line="360" w:lineRule="auto"/>
        <w:ind w:firstLine="480"/>
        <w:rPr>
          <w:rFonts w:hint="eastAsia" w:ascii="宋体" w:hAnsi="宋体" w:eastAsia="宋体" w:cs="宋体"/>
          <w:szCs w:val="24"/>
          <w:lang w:val="zh-CN"/>
        </w:rPr>
      </w:pPr>
      <w:r>
        <w:rPr>
          <w:rFonts w:hint="eastAsia" w:ascii="宋体" w:hAnsi="宋体" w:eastAsia="宋体" w:cs="宋体"/>
          <w:color w:val="000000" w:themeColor="text1"/>
          <w:szCs w:val="24"/>
          <w:lang w:val="en-US" w:eastAsia="zh-CN"/>
          <w14:textFill>
            <w14:solidFill>
              <w14:schemeClr w14:val="tx1"/>
            </w14:solidFill>
          </w14:textFill>
        </w:rPr>
        <w:t>供应商</w:t>
      </w:r>
      <w:r>
        <w:rPr>
          <w:rFonts w:hint="eastAsia" w:ascii="宋体" w:hAnsi="宋体" w:eastAsia="宋体" w:cs="宋体"/>
          <w:szCs w:val="24"/>
          <w:lang w:val="zh-CN"/>
        </w:rPr>
        <w:t>在执行监理合同时建立项目监理机构，在完成合同约定的监理任务后方可解散。监理机构应严格按照合同履行监理责任。</w:t>
      </w:r>
    </w:p>
    <w:p w14:paraId="6F7D57CC">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监理人员构成应结合项目需求设置，</w:t>
      </w:r>
      <w:r>
        <w:rPr>
          <w:rFonts w:hint="eastAsia" w:ascii="宋体" w:hAnsi="宋体" w:eastAsia="宋体" w:cs="宋体"/>
          <w:szCs w:val="24"/>
          <w:lang w:val="en-US" w:eastAsia="zh-CN"/>
        </w:rPr>
        <w:t>包括</w:t>
      </w:r>
      <w:r>
        <w:rPr>
          <w:rFonts w:hint="eastAsia" w:ascii="宋体" w:hAnsi="宋体" w:eastAsia="宋体" w:cs="宋体"/>
          <w:szCs w:val="24"/>
          <w:lang w:val="zh-CN"/>
        </w:rPr>
        <w:t>总监理工程师（</w:t>
      </w:r>
      <w:r>
        <w:rPr>
          <w:rFonts w:hint="eastAsia" w:ascii="宋体" w:hAnsi="宋体" w:eastAsia="宋体" w:cs="宋体"/>
          <w:szCs w:val="24"/>
          <w:lang w:val="en-US" w:eastAsia="zh-CN"/>
        </w:rPr>
        <w:t>1人</w:t>
      </w:r>
      <w:r>
        <w:rPr>
          <w:rFonts w:hint="eastAsia" w:ascii="宋体" w:hAnsi="宋体" w:eastAsia="宋体" w:cs="宋体"/>
          <w:szCs w:val="24"/>
          <w:lang w:val="zh-CN"/>
        </w:rPr>
        <w:t>）、监理工程师驻场代表（</w:t>
      </w:r>
      <w:r>
        <w:rPr>
          <w:rFonts w:hint="eastAsia" w:ascii="宋体" w:hAnsi="宋体" w:eastAsia="宋体" w:cs="宋体"/>
          <w:szCs w:val="24"/>
          <w:lang w:val="en-US" w:eastAsia="zh-CN"/>
        </w:rPr>
        <w:t>1人</w:t>
      </w:r>
      <w:r>
        <w:rPr>
          <w:rFonts w:hint="eastAsia" w:ascii="宋体" w:hAnsi="宋体" w:eastAsia="宋体" w:cs="宋体"/>
          <w:szCs w:val="24"/>
          <w:lang w:val="zh-CN"/>
        </w:rPr>
        <w:t>）、项目团队其他成员（</w:t>
      </w:r>
      <w:r>
        <w:rPr>
          <w:rFonts w:hint="eastAsia" w:ascii="宋体" w:hAnsi="宋体" w:eastAsia="宋体" w:cs="宋体"/>
          <w:szCs w:val="24"/>
          <w:lang w:val="en-US" w:eastAsia="zh-CN"/>
        </w:rPr>
        <w:t>4人</w:t>
      </w:r>
      <w:r>
        <w:rPr>
          <w:rFonts w:hint="eastAsia" w:ascii="宋体" w:hAnsi="宋体" w:eastAsia="宋体" w:cs="宋体"/>
          <w:szCs w:val="24"/>
          <w:lang w:val="zh-CN"/>
        </w:rPr>
        <w:t>），均具备信息系统监理师证书。</w:t>
      </w:r>
    </w:p>
    <w:p w14:paraId="6CF0BE7C">
      <w:pPr>
        <w:spacing w:line="360" w:lineRule="auto"/>
        <w:ind w:firstLine="480" w:firstLineChars="200"/>
        <w:rPr>
          <w:rFonts w:eastAsia="宋体" w:cs="宋体"/>
          <w:color w:val="auto"/>
          <w:szCs w:val="24"/>
        </w:rPr>
      </w:pPr>
      <w:r>
        <w:rPr>
          <w:rFonts w:hint="eastAsia" w:ascii="宋体" w:hAnsi="宋体" w:eastAsia="宋体" w:cs="宋体"/>
          <w:color w:val="auto"/>
          <w:szCs w:val="24"/>
        </w:rPr>
        <w:t>★</w:t>
      </w:r>
      <w:r>
        <w:rPr>
          <w:rFonts w:hint="eastAsia" w:eastAsia="宋体" w:cs="宋体"/>
          <w:color w:val="auto"/>
          <w:szCs w:val="24"/>
        </w:rPr>
        <w:t>供应商须针对</w:t>
      </w:r>
      <w:r>
        <w:rPr>
          <w:rFonts w:hint="eastAsia" w:ascii="宋体" w:hAnsi="宋体" w:eastAsia="宋体" w:cs="宋体"/>
          <w:color w:val="auto"/>
          <w:szCs w:val="24"/>
          <w:lang w:val="zh-CN"/>
        </w:rPr>
        <w:t>拟派本项目总监理工程师、监理工程师驻场代表</w:t>
      </w:r>
      <w:r>
        <w:rPr>
          <w:rFonts w:hint="eastAsia" w:eastAsia="宋体" w:cs="宋体"/>
          <w:color w:val="auto"/>
          <w:szCs w:val="24"/>
        </w:rPr>
        <w:t>进行任命，并提供任命书</w:t>
      </w:r>
      <w:r>
        <w:rPr>
          <w:rFonts w:hint="eastAsia" w:eastAsia="宋体" w:cs="宋体"/>
          <w:color w:val="auto"/>
          <w:szCs w:val="24"/>
          <w:lang w:eastAsia="zh-CN"/>
        </w:rPr>
        <w:t>、</w:t>
      </w:r>
      <w:r>
        <w:rPr>
          <w:rFonts w:hint="eastAsia" w:ascii="Arial" w:hAnsi="Arial" w:eastAsia="宋体" w:cs="Arial"/>
          <w:color w:val="auto"/>
        </w:rPr>
        <w:t>身份证、</w:t>
      </w:r>
      <w:r>
        <w:rPr>
          <w:rFonts w:hint="eastAsia" w:ascii="Arial" w:hAnsi="Arial" w:eastAsia="宋体" w:cs="Arial"/>
          <w:color w:val="auto"/>
          <w:lang w:val="en-US" w:eastAsia="zh-CN"/>
        </w:rPr>
        <w:t>人员简历及在本单位的</w:t>
      </w:r>
      <w:r>
        <w:rPr>
          <w:rFonts w:hint="eastAsia" w:ascii="Arial" w:hAnsi="Arial" w:eastAsia="宋体" w:cs="Arial"/>
          <w:color w:val="auto"/>
        </w:rPr>
        <w:t>工作证明并加盖单位公章</w:t>
      </w:r>
      <w:r>
        <w:rPr>
          <w:rFonts w:hint="eastAsia" w:eastAsia="宋体" w:cs="宋体"/>
          <w:color w:val="auto"/>
          <w:szCs w:val="24"/>
          <w:lang w:eastAsia="zh-CN"/>
        </w:rPr>
        <w:t>，</w:t>
      </w:r>
      <w:r>
        <w:rPr>
          <w:rFonts w:hint="eastAsia" w:eastAsia="宋体" w:cs="宋体"/>
          <w:color w:val="auto"/>
          <w:szCs w:val="24"/>
        </w:rPr>
        <w:t>否则按照无效响应处理。</w:t>
      </w:r>
    </w:p>
    <w:p w14:paraId="5A1F7D3D">
      <w:pPr>
        <w:spacing w:line="360" w:lineRule="auto"/>
        <w:ind w:firstLine="480"/>
        <w:rPr>
          <w:rFonts w:hint="eastAsia" w:ascii="宋体" w:hAnsi="宋体" w:eastAsia="宋体" w:cs="宋体"/>
          <w:color w:val="auto"/>
          <w:szCs w:val="24"/>
          <w:lang w:val="zh-CN"/>
        </w:rPr>
      </w:pPr>
      <w:r>
        <w:rPr>
          <w:rFonts w:hint="eastAsia" w:ascii="宋体" w:hAnsi="宋体" w:eastAsia="宋体" w:cs="宋体"/>
          <w:color w:val="auto"/>
          <w:szCs w:val="24"/>
        </w:rPr>
        <w:t>★</w:t>
      </w:r>
      <w:r>
        <w:rPr>
          <w:rFonts w:hint="eastAsia" w:ascii="宋体" w:hAnsi="宋体" w:eastAsia="宋体" w:cs="宋体"/>
          <w:color w:val="auto"/>
          <w:szCs w:val="24"/>
          <w:lang w:val="zh-CN"/>
        </w:rPr>
        <w:t>项</w:t>
      </w:r>
      <w:r>
        <w:rPr>
          <w:rFonts w:hint="eastAsia" w:ascii="宋体" w:hAnsi="宋体" w:eastAsia="宋体" w:cs="宋体"/>
          <w:color w:val="auto"/>
          <w:szCs w:val="24"/>
          <w:highlight w:val="yellow"/>
          <w:lang w:val="zh-CN"/>
        </w:rPr>
        <w:t>目建设期间监理工程师驻场代表</w:t>
      </w:r>
      <w:r>
        <w:rPr>
          <w:rFonts w:hint="eastAsia" w:ascii="宋体" w:hAnsi="宋体" w:eastAsia="宋体" w:cs="宋体"/>
          <w:color w:val="auto"/>
          <w:szCs w:val="24"/>
          <w:highlight w:val="yellow"/>
          <w:lang w:val="en-US" w:eastAsia="zh-CN"/>
        </w:rPr>
        <w:t>须</w:t>
      </w:r>
      <w:r>
        <w:rPr>
          <w:rFonts w:hint="eastAsia" w:ascii="宋体" w:hAnsi="宋体" w:eastAsia="宋体" w:cs="宋体"/>
          <w:color w:val="auto"/>
          <w:szCs w:val="24"/>
          <w:highlight w:val="yellow"/>
          <w:lang w:val="zh-CN"/>
        </w:rPr>
        <w:t>提供驻场服务，供应商</w:t>
      </w:r>
      <w:r>
        <w:rPr>
          <w:rFonts w:hint="eastAsia" w:ascii="宋体" w:hAnsi="宋体" w:eastAsia="宋体" w:cs="宋体"/>
          <w:color w:val="auto"/>
          <w:szCs w:val="24"/>
          <w:highlight w:val="yellow"/>
          <w:lang w:val="en-US" w:eastAsia="zh-CN"/>
        </w:rPr>
        <w:t>须</w:t>
      </w:r>
      <w:r>
        <w:rPr>
          <w:rFonts w:hint="eastAsia" w:ascii="宋体" w:hAnsi="宋体" w:eastAsia="宋体" w:cs="宋体"/>
          <w:color w:val="auto"/>
          <w:szCs w:val="24"/>
          <w:highlight w:val="yellow"/>
          <w:lang w:val="zh-CN"/>
        </w:rPr>
        <w:t>提供承诺</w:t>
      </w:r>
      <w:r>
        <w:rPr>
          <w:rFonts w:hint="eastAsia" w:eastAsia="宋体" w:cs="宋体"/>
          <w:color w:val="auto"/>
          <w:szCs w:val="24"/>
        </w:rPr>
        <w:t>书并加盖单位公章，否则按照无效响应处理</w:t>
      </w:r>
      <w:r>
        <w:rPr>
          <w:rFonts w:hint="eastAsia" w:ascii="宋体" w:hAnsi="宋体" w:eastAsia="宋体" w:cs="宋体"/>
          <w:color w:val="auto"/>
          <w:szCs w:val="24"/>
          <w:lang w:val="zh-CN"/>
        </w:rPr>
        <w:t>。</w:t>
      </w:r>
    </w:p>
    <w:p w14:paraId="62A9539D">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监理人员应各尽其责，</w:t>
      </w:r>
      <w:r>
        <w:rPr>
          <w:rFonts w:hint="eastAsia" w:ascii="宋体" w:hAnsi="宋体" w:eastAsia="宋体" w:cs="宋体"/>
          <w:szCs w:val="24"/>
          <w:lang w:val="en-US" w:eastAsia="zh-CN"/>
        </w:rPr>
        <w:t>供应商</w:t>
      </w:r>
      <w:r>
        <w:rPr>
          <w:rFonts w:hint="eastAsia" w:ascii="宋体" w:hAnsi="宋体" w:eastAsia="宋体" w:cs="宋体"/>
          <w:szCs w:val="24"/>
          <w:lang w:val="zh-CN"/>
        </w:rPr>
        <w:t>应保证其机构人员在监理过程中的稳定，如需调整，应经</w:t>
      </w:r>
      <w:r>
        <w:rPr>
          <w:rFonts w:hint="eastAsia" w:ascii="宋体" w:hAnsi="宋体" w:eastAsia="宋体" w:cs="宋体"/>
          <w:szCs w:val="24"/>
          <w:lang w:val="en-US" w:eastAsia="zh-CN"/>
        </w:rPr>
        <w:t>采购人</w:t>
      </w:r>
      <w:r>
        <w:rPr>
          <w:rFonts w:hint="eastAsia" w:ascii="宋体" w:hAnsi="宋体" w:eastAsia="宋体" w:cs="宋体"/>
          <w:szCs w:val="24"/>
          <w:lang w:val="zh-CN"/>
        </w:rPr>
        <w:t>同意，调整后应予以书面通知。</w:t>
      </w:r>
    </w:p>
    <w:p w14:paraId="14F99D4E">
      <w:pPr>
        <w:spacing w:line="360" w:lineRule="auto"/>
        <w:ind w:firstLine="480"/>
        <w:rPr>
          <w:rFonts w:hint="eastAsia" w:ascii="宋体" w:hAnsi="宋体" w:eastAsia="宋体" w:cs="宋体"/>
          <w:szCs w:val="24"/>
          <w:lang w:val="zh-CN"/>
        </w:rPr>
      </w:pPr>
      <w:r>
        <w:rPr>
          <w:rFonts w:hint="eastAsia" w:ascii="宋体" w:hAnsi="宋体" w:eastAsia="宋体" w:cs="宋体"/>
          <w:szCs w:val="24"/>
          <w:lang w:val="en-US" w:eastAsia="zh-CN"/>
        </w:rPr>
        <w:t>供应商</w:t>
      </w:r>
      <w:r>
        <w:rPr>
          <w:rFonts w:hint="eastAsia" w:ascii="宋体" w:hAnsi="宋体" w:eastAsia="宋体" w:cs="宋体"/>
          <w:szCs w:val="24"/>
          <w:lang w:val="zh-CN"/>
        </w:rPr>
        <w:t>应遵守相应的监理工作制度，包括会议制度、监理文件制度、监理记录制度、工作报告制度等，保证监理工作协调有序的进行。</w:t>
      </w:r>
    </w:p>
    <w:p w14:paraId="4714890F">
      <w:pPr>
        <w:spacing w:line="360" w:lineRule="auto"/>
        <w:ind w:firstLine="480"/>
        <w:rPr>
          <w:rFonts w:hint="eastAsia" w:ascii="宋体" w:hAnsi="宋体" w:eastAsia="宋体" w:cs="宋体"/>
          <w:szCs w:val="24"/>
          <w:lang w:val="zh-CN"/>
        </w:rPr>
      </w:pPr>
      <w:r>
        <w:rPr>
          <w:rFonts w:hint="eastAsia" w:ascii="宋体" w:hAnsi="宋体" w:eastAsia="宋体" w:cs="宋体"/>
          <w:szCs w:val="24"/>
          <w:lang w:val="en-US" w:eastAsia="zh-CN"/>
        </w:rPr>
        <w:t>供应商</w:t>
      </w:r>
      <w:r>
        <w:rPr>
          <w:rFonts w:hint="eastAsia" w:ascii="宋体" w:hAnsi="宋体" w:eastAsia="宋体" w:cs="宋体"/>
          <w:szCs w:val="24"/>
          <w:lang w:val="zh-CN"/>
        </w:rPr>
        <w:t>应根据工程的具体情况，按合同约定，配备满足监理工作需要的设备和工具，应妥善使用</w:t>
      </w:r>
      <w:r>
        <w:rPr>
          <w:rFonts w:hint="eastAsia" w:ascii="宋体" w:hAnsi="宋体" w:eastAsia="宋体" w:cs="宋体"/>
          <w:szCs w:val="24"/>
          <w:lang w:val="en-US" w:eastAsia="zh-CN"/>
        </w:rPr>
        <w:t>采购人</w:t>
      </w:r>
      <w:r>
        <w:rPr>
          <w:rFonts w:hint="eastAsia" w:ascii="宋体" w:hAnsi="宋体" w:eastAsia="宋体" w:cs="宋体"/>
          <w:szCs w:val="24"/>
          <w:lang w:val="zh-CN"/>
        </w:rPr>
        <w:t>所提供的设施。</w:t>
      </w:r>
    </w:p>
    <w:p w14:paraId="79DAE87A">
      <w:pPr>
        <w:pStyle w:val="3"/>
        <w:tabs>
          <w:tab w:val="left" w:pos="709"/>
        </w:tabs>
        <w:jc w:val="both"/>
        <w:rPr>
          <w:rFonts w:hint="eastAsia" w:ascii="宋体" w:hAnsi="宋体" w:eastAsia="宋体" w:cs="宋体"/>
          <w:sz w:val="24"/>
          <w:szCs w:val="24"/>
        </w:rPr>
      </w:pPr>
      <w:r>
        <w:rPr>
          <w:rFonts w:hint="eastAsia" w:ascii="宋体" w:hAnsi="宋体" w:eastAsia="宋体" w:cs="宋体"/>
          <w:sz w:val="24"/>
          <w:szCs w:val="24"/>
        </w:rPr>
        <w:t>七、监理责任要求</w:t>
      </w:r>
    </w:p>
    <w:p w14:paraId="5E157CF7">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1．</w:t>
      </w:r>
      <w:r>
        <w:rPr>
          <w:rFonts w:hint="eastAsia" w:ascii="宋体" w:hAnsi="宋体" w:eastAsia="宋体" w:cs="宋体"/>
          <w:color w:val="000000" w:themeColor="text1"/>
          <w:szCs w:val="24"/>
          <w:lang w:val="en-US" w:eastAsia="zh-CN"/>
          <w14:textFill>
            <w14:solidFill>
              <w14:schemeClr w14:val="tx1"/>
            </w14:solidFill>
          </w14:textFill>
        </w:rPr>
        <w:t>供应商</w:t>
      </w:r>
      <w:r>
        <w:rPr>
          <w:rFonts w:hint="eastAsia" w:ascii="宋体" w:hAnsi="宋体" w:eastAsia="宋体" w:cs="宋体"/>
          <w:szCs w:val="24"/>
          <w:lang w:val="zh-CN"/>
        </w:rPr>
        <w:t>有责任为</w:t>
      </w:r>
      <w:r>
        <w:rPr>
          <w:rFonts w:hint="eastAsia" w:ascii="宋体" w:hAnsi="宋体" w:eastAsia="宋体" w:cs="宋体"/>
          <w:szCs w:val="24"/>
          <w:lang w:val="en-US" w:eastAsia="zh-CN"/>
        </w:rPr>
        <w:t>采购人</w:t>
      </w:r>
      <w:r>
        <w:rPr>
          <w:rFonts w:hint="eastAsia" w:ascii="宋体" w:hAnsi="宋体" w:eastAsia="宋体" w:cs="宋体"/>
          <w:szCs w:val="24"/>
          <w:lang w:val="zh-CN"/>
        </w:rPr>
        <w:t>提供项目顾问咨询意见，有义务帮助各承建单位、服务单位实现合同所规定的目标，公正维护各方的合法权益。</w:t>
      </w:r>
    </w:p>
    <w:p w14:paraId="7967F841">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2．在合同期内及合同终止后，未征得</w:t>
      </w:r>
      <w:r>
        <w:rPr>
          <w:rFonts w:hint="eastAsia" w:ascii="宋体" w:hAnsi="宋体" w:eastAsia="宋体" w:cs="宋体"/>
          <w:szCs w:val="24"/>
          <w:lang w:val="en-US" w:eastAsia="zh-CN"/>
        </w:rPr>
        <w:t>采购人</w:t>
      </w:r>
      <w:r>
        <w:rPr>
          <w:rFonts w:hint="eastAsia" w:ascii="宋体" w:hAnsi="宋体" w:eastAsia="宋体" w:cs="宋体"/>
          <w:szCs w:val="24"/>
          <w:lang w:val="zh-CN"/>
        </w:rPr>
        <w:t>同意，不得泄露与项目有关的资料。</w:t>
      </w:r>
    </w:p>
    <w:p w14:paraId="24ABBE5D">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3．由于承建单位在项目实施过程中不符合项目管理规范和质量要求，</w:t>
      </w:r>
      <w:r>
        <w:rPr>
          <w:rFonts w:hint="eastAsia" w:ascii="宋体" w:hAnsi="宋体" w:eastAsia="宋体" w:cs="宋体"/>
          <w:color w:val="000000" w:themeColor="text1"/>
          <w:szCs w:val="24"/>
          <w:lang w:val="en-US" w:eastAsia="zh-CN"/>
          <w14:textFill>
            <w14:solidFill>
              <w14:schemeClr w14:val="tx1"/>
            </w14:solidFill>
          </w14:textFill>
        </w:rPr>
        <w:t>供应商</w:t>
      </w:r>
      <w:r>
        <w:rPr>
          <w:rFonts w:hint="eastAsia" w:ascii="宋体" w:hAnsi="宋体" w:eastAsia="宋体" w:cs="宋体"/>
          <w:szCs w:val="24"/>
          <w:lang w:val="zh-CN"/>
        </w:rPr>
        <w:t>要监督承建单位整改，直至下达停工令。如承建单位或维护单位工作不力，可提出调换有关人员。</w:t>
      </w:r>
    </w:p>
    <w:p w14:paraId="6BB2CD39">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4．如果承建单位违反合同规定的质量要求，</w:t>
      </w:r>
      <w:r>
        <w:rPr>
          <w:rFonts w:hint="eastAsia" w:ascii="宋体" w:hAnsi="宋体" w:eastAsia="宋体" w:cs="宋体"/>
          <w:color w:val="000000" w:themeColor="text1"/>
          <w:szCs w:val="24"/>
          <w:lang w:val="en-US" w:eastAsia="zh-CN"/>
          <w14:textFill>
            <w14:solidFill>
              <w14:schemeClr w14:val="tx1"/>
            </w14:solidFill>
          </w14:textFill>
        </w:rPr>
        <w:t>供应商</w:t>
      </w:r>
      <w:r>
        <w:rPr>
          <w:rFonts w:hint="eastAsia" w:ascii="宋体" w:hAnsi="宋体" w:eastAsia="宋体" w:cs="宋体"/>
          <w:szCs w:val="24"/>
          <w:lang w:val="zh-CN"/>
        </w:rPr>
        <w:t>应协助</w:t>
      </w:r>
      <w:r>
        <w:rPr>
          <w:rFonts w:hint="eastAsia" w:ascii="宋体" w:hAnsi="宋体" w:eastAsia="宋体" w:cs="宋体"/>
          <w:szCs w:val="24"/>
          <w:lang w:val="en-US" w:eastAsia="zh-CN"/>
        </w:rPr>
        <w:t>采购人</w:t>
      </w:r>
      <w:r>
        <w:rPr>
          <w:rFonts w:hint="eastAsia" w:ascii="宋体" w:hAnsi="宋体" w:eastAsia="宋体" w:cs="宋体"/>
          <w:szCs w:val="24"/>
          <w:lang w:val="zh-CN"/>
        </w:rPr>
        <w:t>追究有关单位的责任。</w:t>
      </w:r>
    </w:p>
    <w:p w14:paraId="457802EF">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5．如果因</w:t>
      </w:r>
      <w:r>
        <w:rPr>
          <w:rFonts w:hint="eastAsia" w:ascii="宋体" w:hAnsi="宋体" w:eastAsia="宋体" w:cs="宋体"/>
          <w:color w:val="000000" w:themeColor="text1"/>
          <w:szCs w:val="24"/>
          <w:lang w:val="en-US" w:eastAsia="zh-CN"/>
          <w14:textFill>
            <w14:solidFill>
              <w14:schemeClr w14:val="tx1"/>
            </w14:solidFill>
          </w14:textFill>
        </w:rPr>
        <w:t>供应商</w:t>
      </w:r>
      <w:r>
        <w:rPr>
          <w:rFonts w:hint="eastAsia" w:ascii="宋体" w:hAnsi="宋体" w:eastAsia="宋体" w:cs="宋体"/>
          <w:szCs w:val="24"/>
          <w:lang w:val="zh-CN"/>
        </w:rPr>
        <w:t>监督不力，造成</w:t>
      </w:r>
      <w:r>
        <w:rPr>
          <w:rFonts w:hint="eastAsia" w:ascii="宋体" w:hAnsi="宋体" w:eastAsia="宋体" w:cs="宋体"/>
          <w:szCs w:val="24"/>
          <w:lang w:val="en-US" w:eastAsia="zh-CN"/>
        </w:rPr>
        <w:t>采购人</w:t>
      </w:r>
      <w:r>
        <w:rPr>
          <w:rFonts w:hint="eastAsia" w:ascii="宋体" w:hAnsi="宋体" w:eastAsia="宋体" w:cs="宋体"/>
          <w:szCs w:val="24"/>
          <w:lang w:val="zh-CN"/>
        </w:rPr>
        <w:t>经济损失的，</w:t>
      </w:r>
      <w:r>
        <w:rPr>
          <w:rFonts w:hint="eastAsia" w:ascii="宋体" w:hAnsi="宋体" w:eastAsia="宋体" w:cs="宋体"/>
          <w:color w:val="000000" w:themeColor="text1"/>
          <w:szCs w:val="24"/>
          <w:lang w:val="en-US" w:eastAsia="zh-CN"/>
          <w14:textFill>
            <w14:solidFill>
              <w14:schemeClr w14:val="tx1"/>
            </w14:solidFill>
          </w14:textFill>
        </w:rPr>
        <w:t>供应商</w:t>
      </w:r>
      <w:r>
        <w:rPr>
          <w:rFonts w:hint="eastAsia" w:ascii="宋体" w:hAnsi="宋体" w:eastAsia="宋体" w:cs="宋体"/>
          <w:szCs w:val="24"/>
          <w:lang w:val="zh-CN"/>
        </w:rPr>
        <w:t>要向</w:t>
      </w:r>
      <w:r>
        <w:rPr>
          <w:rFonts w:hint="eastAsia" w:ascii="宋体" w:hAnsi="宋体" w:eastAsia="宋体" w:cs="宋体"/>
          <w:szCs w:val="24"/>
          <w:lang w:val="en-US" w:eastAsia="zh-CN"/>
        </w:rPr>
        <w:t>采购人</w:t>
      </w:r>
      <w:r>
        <w:rPr>
          <w:rFonts w:hint="eastAsia" w:ascii="宋体" w:hAnsi="宋体" w:eastAsia="宋体" w:cs="宋体"/>
          <w:szCs w:val="24"/>
          <w:lang w:val="zh-CN"/>
        </w:rPr>
        <w:t>赔偿承建单位造成的损失。</w:t>
      </w:r>
    </w:p>
    <w:p w14:paraId="28157526">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6．</w:t>
      </w:r>
      <w:r>
        <w:rPr>
          <w:rFonts w:hint="eastAsia" w:ascii="宋体" w:hAnsi="宋体" w:eastAsia="宋体" w:cs="宋体"/>
          <w:color w:val="000000" w:themeColor="text1"/>
          <w:szCs w:val="24"/>
          <w:lang w:val="en-US" w:eastAsia="zh-CN"/>
          <w14:textFill>
            <w14:solidFill>
              <w14:schemeClr w14:val="tx1"/>
            </w14:solidFill>
          </w14:textFill>
        </w:rPr>
        <w:t>供应商</w:t>
      </w:r>
      <w:r>
        <w:rPr>
          <w:rFonts w:hint="eastAsia" w:ascii="宋体" w:hAnsi="宋体" w:eastAsia="宋体" w:cs="宋体"/>
          <w:szCs w:val="24"/>
          <w:lang w:val="zh-CN"/>
        </w:rPr>
        <w:t>使用</w:t>
      </w:r>
      <w:r>
        <w:rPr>
          <w:rFonts w:hint="eastAsia" w:ascii="宋体" w:hAnsi="宋体" w:eastAsia="宋体" w:cs="宋体"/>
          <w:szCs w:val="24"/>
          <w:lang w:val="en-US" w:eastAsia="zh-CN"/>
        </w:rPr>
        <w:t>采购人</w:t>
      </w:r>
      <w:r>
        <w:rPr>
          <w:rFonts w:hint="eastAsia" w:ascii="宋体" w:hAnsi="宋体" w:eastAsia="宋体" w:cs="宋体"/>
          <w:szCs w:val="24"/>
          <w:lang w:val="zh-CN"/>
        </w:rPr>
        <w:t>提供的设备和物品属</w:t>
      </w:r>
      <w:r>
        <w:rPr>
          <w:rFonts w:hint="eastAsia" w:ascii="宋体" w:hAnsi="宋体" w:eastAsia="宋体" w:cs="宋体"/>
          <w:szCs w:val="24"/>
          <w:lang w:val="en-US" w:eastAsia="zh-CN"/>
        </w:rPr>
        <w:t>采购人</w:t>
      </w:r>
      <w:r>
        <w:rPr>
          <w:rFonts w:hint="eastAsia" w:ascii="宋体" w:hAnsi="宋体" w:eastAsia="宋体" w:cs="宋体"/>
          <w:szCs w:val="24"/>
          <w:lang w:val="zh-CN"/>
        </w:rPr>
        <w:t>所有，在监理工作完成或终止时，应将设备和剩余物品在合同规定的时间和方式移交给</w:t>
      </w:r>
      <w:r>
        <w:rPr>
          <w:rFonts w:hint="eastAsia" w:ascii="宋体" w:hAnsi="宋体" w:eastAsia="宋体" w:cs="宋体"/>
          <w:szCs w:val="24"/>
          <w:lang w:val="en-US" w:eastAsia="zh-CN"/>
        </w:rPr>
        <w:t>采购人</w:t>
      </w:r>
      <w:r>
        <w:rPr>
          <w:rFonts w:hint="eastAsia" w:ascii="宋体" w:hAnsi="宋体" w:eastAsia="宋体" w:cs="宋体"/>
          <w:szCs w:val="24"/>
          <w:lang w:val="zh-CN"/>
        </w:rPr>
        <w:t>。</w:t>
      </w:r>
    </w:p>
    <w:p w14:paraId="5A3C02FA">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7．不收受</w:t>
      </w:r>
      <w:r>
        <w:rPr>
          <w:rFonts w:hint="eastAsia" w:ascii="宋体" w:hAnsi="宋体" w:eastAsia="宋体" w:cs="宋体"/>
          <w:szCs w:val="24"/>
          <w:lang w:val="en-US" w:eastAsia="zh-CN"/>
        </w:rPr>
        <w:t>采购人</w:t>
      </w:r>
      <w:r>
        <w:rPr>
          <w:rFonts w:hint="eastAsia" w:ascii="宋体" w:hAnsi="宋体" w:eastAsia="宋体" w:cs="宋体"/>
          <w:szCs w:val="24"/>
          <w:lang w:val="zh-CN"/>
        </w:rPr>
        <w:t xml:space="preserve">与承建单位的礼品或礼金。 </w:t>
      </w:r>
    </w:p>
    <w:p w14:paraId="4B4B184C">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8．不泄漏</w:t>
      </w:r>
      <w:r>
        <w:rPr>
          <w:rFonts w:hint="eastAsia" w:ascii="宋体" w:hAnsi="宋体" w:eastAsia="宋体" w:cs="宋体"/>
          <w:szCs w:val="24"/>
          <w:lang w:val="en-US" w:eastAsia="zh-CN"/>
        </w:rPr>
        <w:t>采购人</w:t>
      </w:r>
      <w:r>
        <w:rPr>
          <w:rFonts w:hint="eastAsia" w:ascii="宋体" w:hAnsi="宋体" w:eastAsia="宋体" w:cs="宋体"/>
          <w:szCs w:val="24"/>
          <w:lang w:val="zh-CN"/>
        </w:rPr>
        <w:t xml:space="preserve">与承建单位的合同条款、业务资料、商业秘密以及其他需要保密的事项。 </w:t>
      </w:r>
    </w:p>
    <w:p w14:paraId="1AEFEF88">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9．坚持依据相关规则与规定，公正、独立地协调和处理与监理工作相关的争议问题。</w:t>
      </w:r>
    </w:p>
    <w:p w14:paraId="01C4F8AC">
      <w:pPr>
        <w:pStyle w:val="3"/>
        <w:tabs>
          <w:tab w:val="left" w:pos="709"/>
        </w:tabs>
        <w:jc w:val="both"/>
        <w:rPr>
          <w:rFonts w:hint="eastAsia" w:ascii="宋体" w:hAnsi="宋体" w:eastAsia="宋体" w:cs="宋体"/>
          <w:sz w:val="24"/>
          <w:szCs w:val="24"/>
        </w:rPr>
      </w:pPr>
      <w:r>
        <w:rPr>
          <w:rFonts w:hint="eastAsia" w:ascii="宋体" w:hAnsi="宋体" w:eastAsia="宋体" w:cs="宋体"/>
          <w:sz w:val="24"/>
          <w:szCs w:val="24"/>
        </w:rPr>
        <w:t>八、监理服务期限</w:t>
      </w:r>
    </w:p>
    <w:p w14:paraId="7C847DCD">
      <w:pPr>
        <w:spacing w:line="360" w:lineRule="auto"/>
        <w:ind w:firstLine="480"/>
        <w:rPr>
          <w:rFonts w:hint="eastAsia" w:ascii="宋体" w:hAnsi="宋体" w:eastAsia="宋体" w:cs="宋体"/>
          <w:color w:val="auto"/>
          <w:szCs w:val="24"/>
          <w:lang w:val="zh-CN"/>
        </w:rPr>
      </w:pPr>
      <w:r>
        <w:rPr>
          <w:rFonts w:hint="eastAsia" w:ascii="宋体" w:hAnsi="宋体" w:eastAsia="宋体" w:cs="宋体"/>
          <w:color w:val="auto"/>
          <w:szCs w:val="24"/>
          <w:highlight w:val="yellow"/>
          <w:lang w:val="zh-CN"/>
        </w:rPr>
        <w:t>从签订监理合同之日起到</w:t>
      </w:r>
      <w:r>
        <w:rPr>
          <w:rFonts w:hint="eastAsia" w:ascii="宋体" w:hAnsi="宋体" w:eastAsia="宋体" w:cs="宋体"/>
          <w:color w:val="auto"/>
          <w:szCs w:val="24"/>
          <w:highlight w:val="yellow"/>
        </w:rPr>
        <w:t>项目</w:t>
      </w:r>
      <w:r>
        <w:rPr>
          <w:rFonts w:hint="eastAsia" w:ascii="宋体" w:hAnsi="宋体" w:eastAsia="宋体" w:cs="宋体"/>
          <w:color w:val="auto"/>
          <w:szCs w:val="24"/>
          <w:highlight w:val="yellow"/>
          <w:lang w:val="zh-CN"/>
        </w:rPr>
        <w:t>终验通过后为止。</w:t>
      </w:r>
    </w:p>
    <w:p w14:paraId="01DB1ED6">
      <w:pPr>
        <w:pStyle w:val="3"/>
        <w:tabs>
          <w:tab w:val="left" w:pos="709"/>
        </w:tabs>
        <w:jc w:val="both"/>
        <w:rPr>
          <w:rFonts w:hint="eastAsia" w:ascii="宋体" w:hAnsi="宋体" w:eastAsia="宋体" w:cs="宋体"/>
          <w:sz w:val="24"/>
          <w:szCs w:val="24"/>
        </w:rPr>
      </w:pPr>
      <w:r>
        <w:rPr>
          <w:rFonts w:hint="eastAsia" w:ascii="宋体" w:hAnsi="宋体" w:eastAsia="宋体" w:cs="宋体"/>
          <w:sz w:val="24"/>
          <w:szCs w:val="24"/>
        </w:rPr>
        <w:t>九、监理地点</w:t>
      </w:r>
    </w:p>
    <w:p w14:paraId="1D60611A">
      <w:pPr>
        <w:spacing w:line="360" w:lineRule="auto"/>
        <w:ind w:firstLine="480"/>
        <w:rPr>
          <w:rFonts w:hint="eastAsia" w:ascii="宋体" w:hAnsi="宋体" w:eastAsia="宋体" w:cs="宋体"/>
          <w:szCs w:val="24"/>
        </w:rPr>
      </w:pPr>
      <w:r>
        <w:rPr>
          <w:rFonts w:ascii="宋体" w:hAnsi="宋体" w:eastAsia="宋体" w:cs="宋体"/>
          <w:szCs w:val="24"/>
        </w:rPr>
        <w:t>采购人指定地点</w:t>
      </w:r>
      <w:r>
        <w:rPr>
          <w:rFonts w:hint="eastAsia" w:ascii="宋体" w:hAnsi="宋体" w:eastAsia="宋体" w:cs="宋体"/>
          <w:szCs w:val="24"/>
        </w:rPr>
        <w:t>。</w:t>
      </w:r>
    </w:p>
    <w:p w14:paraId="58F2696A">
      <w:pPr>
        <w:pStyle w:val="3"/>
        <w:tabs>
          <w:tab w:val="left" w:pos="709"/>
        </w:tabs>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十、付款方式</w:t>
      </w:r>
    </w:p>
    <w:p w14:paraId="224D2AFF">
      <w:pPr>
        <w:spacing w:line="360" w:lineRule="auto"/>
        <w:ind w:firstLine="48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val="zh-CN"/>
          <w14:textFill>
            <w14:solidFill>
              <w14:schemeClr w14:val="tx1"/>
            </w14:solidFill>
          </w14:textFill>
        </w:rPr>
        <w:t>采用分期支付方式。</w:t>
      </w:r>
    </w:p>
    <w:p w14:paraId="35BCC253">
      <w:pPr>
        <w:spacing w:line="360" w:lineRule="auto"/>
        <w:ind w:firstLine="480"/>
        <w:rPr>
          <w:rFonts w:hint="eastAsia" w:ascii="宋体" w:hAnsi="宋体" w:eastAsia="宋体" w:cs="宋体"/>
          <w:color w:val="auto"/>
          <w:szCs w:val="24"/>
          <w:highlight w:val="yellow"/>
          <w:lang w:val="zh-CN"/>
        </w:rPr>
      </w:pPr>
      <w:r>
        <w:rPr>
          <w:rFonts w:hint="eastAsia" w:ascii="宋体" w:hAnsi="宋体" w:eastAsia="宋体" w:cs="宋体"/>
          <w:color w:val="auto"/>
          <w:szCs w:val="24"/>
          <w:highlight w:val="yellow"/>
          <w:lang w:val="zh-CN"/>
        </w:rPr>
        <w:t>1．签订合同后20个工作日内，由采购人依照支付流程向成交供应商支付合同首付款，金额为</w:t>
      </w:r>
      <w:r>
        <w:rPr>
          <w:rFonts w:hint="eastAsia" w:ascii="宋体" w:hAnsi="宋体" w:eastAsia="宋体" w:cs="宋体"/>
          <w:color w:val="auto"/>
          <w:szCs w:val="24"/>
          <w:highlight w:val="yellow"/>
        </w:rPr>
        <w:t>合同款</w:t>
      </w:r>
      <w:r>
        <w:rPr>
          <w:rFonts w:hint="eastAsia" w:ascii="宋体" w:hAnsi="宋体" w:eastAsia="宋体" w:cs="宋体"/>
          <w:color w:val="auto"/>
          <w:szCs w:val="24"/>
          <w:highlight w:val="yellow"/>
          <w:lang w:val="zh-CN"/>
        </w:rPr>
        <w:t>的50%。</w:t>
      </w:r>
    </w:p>
    <w:p w14:paraId="7B20218D">
      <w:pPr>
        <w:spacing w:line="360" w:lineRule="auto"/>
        <w:ind w:firstLine="480"/>
        <w:rPr>
          <w:rFonts w:hint="eastAsia" w:ascii="宋体" w:hAnsi="宋体" w:eastAsia="宋体" w:cs="宋体"/>
          <w:color w:val="auto"/>
          <w:szCs w:val="24"/>
          <w:highlight w:val="yellow"/>
          <w:lang w:val="zh-CN"/>
        </w:rPr>
      </w:pPr>
      <w:r>
        <w:rPr>
          <w:rFonts w:hint="eastAsia" w:ascii="宋体" w:hAnsi="宋体" w:eastAsia="宋体" w:cs="宋体"/>
          <w:color w:val="auto"/>
          <w:szCs w:val="24"/>
          <w:highlight w:val="yellow"/>
        </w:rPr>
        <w:t>2</w:t>
      </w:r>
      <w:r>
        <w:rPr>
          <w:rFonts w:hint="eastAsia" w:ascii="宋体" w:hAnsi="宋体" w:eastAsia="宋体" w:cs="宋体"/>
          <w:color w:val="auto"/>
          <w:szCs w:val="24"/>
          <w:highlight w:val="yellow"/>
          <w:lang w:val="zh-CN"/>
        </w:rPr>
        <w:t>．项目整体终验完成后10个工作日内，由采购人依照支付流程向成交供应商支付尾款，金额为合同款的50%。</w:t>
      </w:r>
    </w:p>
    <w:p w14:paraId="09621FF9">
      <w:pPr>
        <w:spacing w:line="360" w:lineRule="auto"/>
        <w:ind w:firstLine="480"/>
        <w:rPr>
          <w:rFonts w:hint="eastAsia" w:ascii="宋体" w:hAnsi="宋体" w:eastAsia="宋体" w:cs="宋体"/>
          <w:color w:val="000000" w:themeColor="text1"/>
          <w:szCs w:val="24"/>
          <w:lang w:val="zh-CN"/>
          <w14:textFill>
            <w14:solidFill>
              <w14:schemeClr w14:val="tx1"/>
            </w14:solidFill>
          </w14:textFill>
        </w:rPr>
      </w:pPr>
      <w:r>
        <w:rPr>
          <w:rFonts w:hint="eastAsia" w:ascii="宋体" w:hAnsi="宋体" w:eastAsia="宋体" w:cs="宋体"/>
          <w:color w:val="000000" w:themeColor="text1"/>
          <w:szCs w:val="24"/>
          <w:highlight w:val="yellow"/>
          <w:lang w:val="zh-CN"/>
          <w14:textFill>
            <w14:solidFill>
              <w14:schemeClr w14:val="tx1"/>
            </w14:solidFill>
          </w14:textFill>
        </w:rPr>
        <w:t>采购人付款前，</w:t>
      </w:r>
      <w:r>
        <w:rPr>
          <w:rFonts w:hint="eastAsia" w:ascii="宋体" w:hAnsi="宋体" w:eastAsia="宋体" w:cs="宋体"/>
          <w:szCs w:val="24"/>
          <w:highlight w:val="yellow"/>
          <w:lang w:val="zh-CN"/>
        </w:rPr>
        <w:t>成交供应商</w:t>
      </w:r>
      <w:r>
        <w:rPr>
          <w:rFonts w:hint="eastAsia" w:ascii="宋体" w:hAnsi="宋体" w:eastAsia="宋体" w:cs="宋体"/>
          <w:color w:val="000000" w:themeColor="text1"/>
          <w:szCs w:val="24"/>
          <w:highlight w:val="yellow"/>
          <w:lang w:val="zh-CN"/>
          <w14:textFill>
            <w14:solidFill>
              <w14:schemeClr w14:val="tx1"/>
            </w14:solidFill>
          </w14:textFill>
        </w:rPr>
        <w:t>需开具并提供同等金额真实有效发票。</w:t>
      </w:r>
    </w:p>
    <w:p w14:paraId="2925CD38">
      <w:pPr>
        <w:spacing w:line="360" w:lineRule="auto"/>
        <w:ind w:firstLine="480"/>
        <w:rPr>
          <w:rFonts w:hint="eastAsia" w:ascii="宋体" w:hAnsi="宋体" w:eastAsia="宋体" w:cs="宋体"/>
          <w:color w:val="auto"/>
          <w:szCs w:val="24"/>
          <w:lang w:val="zh-CN"/>
        </w:rPr>
      </w:pPr>
      <w:r>
        <w:rPr>
          <w:rFonts w:hint="eastAsia" w:ascii="宋体" w:hAnsi="宋体" w:eastAsia="宋体" w:cs="宋体"/>
          <w:color w:val="auto"/>
          <w:szCs w:val="24"/>
          <w:lang w:val="zh-CN"/>
        </w:rPr>
        <w:t>如因项目资金拨付审批时间延迟，致使采购人不能及时支付</w:t>
      </w:r>
      <w:r>
        <w:rPr>
          <w:rFonts w:hint="eastAsia" w:ascii="宋体" w:hAnsi="宋体" w:eastAsia="宋体" w:cs="宋体"/>
          <w:color w:val="auto"/>
          <w:szCs w:val="24"/>
          <w:highlight w:val="yellow"/>
          <w:lang w:val="zh-CN"/>
        </w:rPr>
        <w:t>成交供应商</w:t>
      </w:r>
      <w:r>
        <w:rPr>
          <w:rFonts w:hint="eastAsia" w:ascii="宋体" w:hAnsi="宋体" w:eastAsia="宋体" w:cs="宋体"/>
          <w:color w:val="auto"/>
          <w:szCs w:val="24"/>
          <w:lang w:val="zh-CN"/>
        </w:rPr>
        <w:t>相应款项时，可以延迟相应款项的支付，该延期支付不视为采购人违约。</w:t>
      </w:r>
    </w:p>
    <w:p w14:paraId="2A3EAD98">
      <w:pPr>
        <w:spacing w:line="360" w:lineRule="auto"/>
        <w:ind w:firstLine="480"/>
        <w:rPr>
          <w:rFonts w:hint="eastAsia" w:ascii="宋体" w:hAnsi="宋体" w:eastAsia="宋体" w:cs="宋体"/>
          <w:color w:val="auto"/>
          <w:szCs w:val="24"/>
          <w:lang w:val="zh-CN"/>
        </w:rPr>
      </w:pPr>
      <w:r>
        <w:rPr>
          <w:rFonts w:hint="eastAsia" w:ascii="宋体" w:hAnsi="宋体" w:eastAsia="宋体" w:cs="宋体"/>
          <w:color w:val="auto"/>
          <w:szCs w:val="24"/>
          <w:lang w:val="zh-CN"/>
        </w:rPr>
        <w:t>如采购人已支付金额超出</w:t>
      </w:r>
      <w:r>
        <w:rPr>
          <w:rFonts w:hint="eastAsia" w:ascii="宋体" w:hAnsi="宋体" w:eastAsia="宋体" w:cs="宋体"/>
          <w:color w:val="auto"/>
          <w:szCs w:val="24"/>
        </w:rPr>
        <w:t>政府部门组织的</w:t>
      </w:r>
      <w:r>
        <w:rPr>
          <w:rFonts w:hint="eastAsia" w:ascii="宋体" w:hAnsi="宋体" w:eastAsia="宋体" w:cs="宋体"/>
          <w:color w:val="auto"/>
          <w:szCs w:val="24"/>
          <w:lang w:val="zh-CN"/>
        </w:rPr>
        <w:t>审计、审查结论时，</w:t>
      </w:r>
      <w:r>
        <w:rPr>
          <w:rFonts w:hint="eastAsia" w:ascii="宋体" w:hAnsi="宋体" w:eastAsia="宋体" w:cs="宋体"/>
          <w:color w:val="auto"/>
          <w:szCs w:val="24"/>
          <w:highlight w:val="yellow"/>
          <w:lang w:val="zh-CN"/>
        </w:rPr>
        <w:t>成交供应商</w:t>
      </w:r>
      <w:r>
        <w:rPr>
          <w:rFonts w:hint="eastAsia" w:ascii="宋体" w:hAnsi="宋体" w:eastAsia="宋体" w:cs="宋体"/>
          <w:color w:val="auto"/>
          <w:szCs w:val="24"/>
          <w:lang w:val="zh-CN"/>
        </w:rPr>
        <w:t>须无条件按照</w:t>
      </w:r>
      <w:r>
        <w:rPr>
          <w:rFonts w:hint="eastAsia" w:ascii="宋体" w:hAnsi="宋体" w:eastAsia="宋体" w:cs="宋体"/>
          <w:color w:val="auto"/>
          <w:szCs w:val="24"/>
        </w:rPr>
        <w:t>审计、审查结论</w:t>
      </w:r>
      <w:r>
        <w:rPr>
          <w:rFonts w:hint="eastAsia" w:ascii="宋体" w:hAnsi="宋体" w:eastAsia="宋体" w:cs="宋体"/>
          <w:color w:val="auto"/>
          <w:szCs w:val="24"/>
          <w:lang w:val="zh-CN"/>
        </w:rPr>
        <w:t>的意见执行，并将超付金额全数退回。</w:t>
      </w:r>
    </w:p>
    <w:p w14:paraId="2DFA7924">
      <w:pPr>
        <w:pStyle w:val="3"/>
        <w:tabs>
          <w:tab w:val="left" w:pos="709"/>
        </w:tabs>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十一、其他相关要求</w:t>
      </w:r>
    </w:p>
    <w:p w14:paraId="470C21B7">
      <w:pPr>
        <w:spacing w:line="360" w:lineRule="auto"/>
        <w:ind w:firstLine="480"/>
        <w:rPr>
          <w:rFonts w:hint="eastAsia" w:ascii="宋体" w:hAnsi="宋体" w:eastAsia="宋体" w:cs="宋体"/>
          <w:szCs w:val="24"/>
          <w:lang w:val="zh-CN"/>
        </w:rPr>
      </w:pPr>
      <w:r>
        <w:rPr>
          <w:rFonts w:hint="eastAsia" w:ascii="宋体" w:hAnsi="宋体" w:eastAsia="宋体" w:cs="宋体"/>
          <w:szCs w:val="24"/>
        </w:rPr>
        <w:t>1</w:t>
      </w:r>
      <w:r>
        <w:rPr>
          <w:rFonts w:hint="eastAsia" w:ascii="宋体" w:hAnsi="宋体" w:eastAsia="宋体" w:cs="宋体"/>
          <w:szCs w:val="24"/>
          <w:lang w:val="zh-CN"/>
        </w:rPr>
        <w:t>．</w:t>
      </w:r>
      <w:r>
        <w:rPr>
          <w:rFonts w:hint="eastAsia" w:ascii="宋体" w:hAnsi="宋体" w:eastAsia="宋体" w:cs="宋体"/>
          <w:szCs w:val="24"/>
        </w:rPr>
        <w:t>供应商</w:t>
      </w:r>
      <w:r>
        <w:rPr>
          <w:rFonts w:hint="eastAsia" w:ascii="宋体" w:hAnsi="宋体" w:eastAsia="宋体" w:cs="宋体"/>
          <w:szCs w:val="24"/>
          <w:lang w:val="zh-CN"/>
        </w:rPr>
        <w:t>必须注明本项目内容的所有服务承诺，服务承诺若涉及费用，均含在</w:t>
      </w:r>
      <w:r>
        <w:rPr>
          <w:rFonts w:hint="eastAsia" w:ascii="宋体" w:hAnsi="宋体" w:eastAsia="宋体" w:cs="宋体"/>
          <w:szCs w:val="24"/>
          <w:lang w:val="en-US" w:eastAsia="zh-CN"/>
        </w:rPr>
        <w:t>响应</w:t>
      </w:r>
      <w:r>
        <w:rPr>
          <w:rFonts w:hint="eastAsia" w:ascii="宋体" w:hAnsi="宋体" w:eastAsia="宋体" w:cs="宋体"/>
          <w:szCs w:val="24"/>
          <w:lang w:val="zh-CN"/>
        </w:rPr>
        <w:t>报价价格中。</w:t>
      </w:r>
    </w:p>
    <w:p w14:paraId="5CF4E4C0">
      <w:pPr>
        <w:spacing w:line="360" w:lineRule="auto"/>
        <w:ind w:firstLine="480"/>
        <w:rPr>
          <w:rFonts w:hint="eastAsia" w:ascii="宋体" w:hAnsi="宋体" w:eastAsia="宋体" w:cs="宋体"/>
          <w:szCs w:val="24"/>
          <w:lang w:val="zh-CN"/>
        </w:rPr>
      </w:pPr>
      <w:r>
        <w:rPr>
          <w:rFonts w:hint="eastAsia" w:ascii="宋体" w:hAnsi="宋体" w:eastAsia="宋体" w:cs="宋体"/>
          <w:szCs w:val="24"/>
        </w:rPr>
        <w:t>2</w:t>
      </w:r>
      <w:r>
        <w:rPr>
          <w:rFonts w:hint="eastAsia" w:ascii="宋体" w:hAnsi="宋体" w:eastAsia="宋体" w:cs="宋体"/>
          <w:szCs w:val="24"/>
          <w:lang w:val="zh-CN"/>
        </w:rPr>
        <w:t>．本项目为政府投资项目，</w:t>
      </w:r>
      <w:r>
        <w:rPr>
          <w:rFonts w:hint="eastAsia" w:ascii="宋体" w:hAnsi="宋体" w:eastAsia="宋体" w:cs="宋体"/>
          <w:szCs w:val="24"/>
        </w:rPr>
        <w:t>供应商</w:t>
      </w:r>
      <w:r>
        <w:rPr>
          <w:rFonts w:hint="eastAsia" w:ascii="宋体" w:hAnsi="宋体" w:eastAsia="宋体" w:cs="宋体"/>
          <w:szCs w:val="24"/>
          <w:lang w:val="zh-CN"/>
        </w:rPr>
        <w:t>应充分理解并承诺若政府资金不能及时到位，自身的资金保证能力可以保证该项目的进度和质量。</w:t>
      </w:r>
    </w:p>
    <w:p w14:paraId="21606684">
      <w:pPr>
        <w:spacing w:line="360" w:lineRule="auto"/>
        <w:ind w:firstLine="480"/>
        <w:rPr>
          <w:rFonts w:hint="eastAsia" w:ascii="宋体" w:hAnsi="宋体" w:eastAsia="宋体" w:cs="宋体"/>
          <w:szCs w:val="24"/>
          <w:lang w:val="zh-CN"/>
        </w:rPr>
      </w:pPr>
      <w:r>
        <w:rPr>
          <w:rFonts w:hint="eastAsia" w:ascii="宋体" w:hAnsi="宋体" w:eastAsia="宋体" w:cs="宋体"/>
          <w:szCs w:val="24"/>
        </w:rPr>
        <w:t>3</w:t>
      </w:r>
      <w:r>
        <w:rPr>
          <w:rFonts w:hint="eastAsia" w:ascii="宋体" w:hAnsi="宋体" w:eastAsia="宋体" w:cs="宋体"/>
          <w:szCs w:val="24"/>
          <w:lang w:val="zh-CN"/>
        </w:rPr>
        <w:t>．</w:t>
      </w:r>
      <w:r>
        <w:rPr>
          <w:rFonts w:hint="eastAsia" w:ascii="宋体" w:hAnsi="宋体" w:eastAsia="宋体" w:cs="宋体"/>
          <w:szCs w:val="24"/>
        </w:rPr>
        <w:t>供应商</w:t>
      </w:r>
      <w:r>
        <w:rPr>
          <w:rFonts w:hint="eastAsia" w:ascii="宋体" w:hAnsi="宋体" w:eastAsia="宋体" w:cs="宋体"/>
          <w:szCs w:val="24"/>
          <w:lang w:val="zh-CN"/>
        </w:rPr>
        <w:t>应针对本项目专门确立监理工作的原则和目标、编制监理实施方案（包括监理大纲）（框架），提供所采购设备功能测试方案，明确监理工作的阶段划分，各阶段的工作内容、进度、人员安排、质量检测控制策略内容，提供监理工作表格的式样。</w:t>
      </w:r>
    </w:p>
    <w:p w14:paraId="0A49A678">
      <w:pPr>
        <w:spacing w:line="360" w:lineRule="auto"/>
        <w:ind w:firstLine="480"/>
        <w:rPr>
          <w:rFonts w:hint="eastAsia" w:ascii="宋体" w:hAnsi="宋体" w:eastAsia="宋体" w:cs="宋体"/>
          <w:szCs w:val="24"/>
          <w:lang w:val="zh-CN"/>
        </w:rPr>
      </w:pPr>
      <w:r>
        <w:rPr>
          <w:rFonts w:hint="eastAsia" w:ascii="宋体" w:hAnsi="宋体" w:eastAsia="宋体" w:cs="宋体"/>
          <w:szCs w:val="24"/>
          <w:lang w:val="zh-CN"/>
        </w:rPr>
        <w:t>监理大纲应包括的内容：</w:t>
      </w:r>
    </w:p>
    <w:p w14:paraId="4683F085">
      <w:pPr>
        <w:numPr>
          <w:ilvl w:val="0"/>
          <w:numId w:val="1"/>
        </w:numPr>
        <w:spacing w:line="360" w:lineRule="auto"/>
        <w:ind w:left="0" w:firstLine="480"/>
        <w:rPr>
          <w:rFonts w:hint="eastAsia" w:ascii="宋体" w:hAnsi="宋体" w:eastAsia="宋体" w:cs="宋体"/>
          <w:szCs w:val="24"/>
          <w:lang w:val="zh-CN"/>
        </w:rPr>
      </w:pPr>
      <w:r>
        <w:rPr>
          <w:rFonts w:hint="eastAsia" w:ascii="宋体" w:hAnsi="宋体" w:eastAsia="宋体" w:cs="宋体"/>
          <w:szCs w:val="24"/>
          <w:lang w:val="zh-CN"/>
        </w:rPr>
        <w:t>编制依据</w:t>
      </w:r>
    </w:p>
    <w:p w14:paraId="4EAEF2DF">
      <w:pPr>
        <w:numPr>
          <w:ilvl w:val="0"/>
          <w:numId w:val="1"/>
        </w:numPr>
        <w:spacing w:line="360" w:lineRule="auto"/>
        <w:ind w:left="0" w:firstLine="480"/>
        <w:rPr>
          <w:rFonts w:hint="eastAsia" w:ascii="宋体" w:hAnsi="宋体" w:eastAsia="宋体" w:cs="宋体"/>
          <w:szCs w:val="24"/>
          <w:lang w:val="zh-CN"/>
        </w:rPr>
      </w:pPr>
      <w:r>
        <w:rPr>
          <w:rFonts w:hint="eastAsia" w:ascii="宋体" w:hAnsi="宋体" w:eastAsia="宋体" w:cs="宋体"/>
          <w:szCs w:val="24"/>
          <w:lang w:val="zh-CN"/>
        </w:rPr>
        <w:t>工程概况及特点</w:t>
      </w:r>
    </w:p>
    <w:p w14:paraId="28A8415C">
      <w:pPr>
        <w:numPr>
          <w:ilvl w:val="0"/>
          <w:numId w:val="1"/>
        </w:numPr>
        <w:spacing w:line="360" w:lineRule="auto"/>
        <w:ind w:left="0" w:firstLine="480"/>
        <w:rPr>
          <w:rFonts w:hint="eastAsia" w:ascii="宋体" w:hAnsi="宋体" w:eastAsia="宋体" w:cs="宋体"/>
          <w:szCs w:val="24"/>
          <w:lang w:val="zh-CN"/>
        </w:rPr>
      </w:pPr>
      <w:r>
        <w:rPr>
          <w:rFonts w:hint="eastAsia" w:ascii="宋体" w:hAnsi="宋体" w:eastAsia="宋体" w:cs="宋体"/>
          <w:szCs w:val="24"/>
          <w:lang w:val="zh-CN"/>
        </w:rPr>
        <w:t>监理服务范围和监理内容</w:t>
      </w:r>
    </w:p>
    <w:p w14:paraId="59E032EC">
      <w:pPr>
        <w:numPr>
          <w:ilvl w:val="0"/>
          <w:numId w:val="1"/>
        </w:numPr>
        <w:spacing w:line="360" w:lineRule="auto"/>
        <w:ind w:left="0" w:firstLine="480"/>
        <w:rPr>
          <w:rFonts w:hint="eastAsia" w:ascii="宋体" w:hAnsi="宋体" w:eastAsia="宋体" w:cs="宋体"/>
          <w:szCs w:val="24"/>
          <w:lang w:val="zh-CN"/>
        </w:rPr>
      </w:pPr>
      <w:r>
        <w:rPr>
          <w:rFonts w:hint="eastAsia" w:ascii="宋体" w:hAnsi="宋体" w:eastAsia="宋体" w:cs="宋体"/>
          <w:szCs w:val="24"/>
          <w:lang w:val="zh-CN"/>
        </w:rPr>
        <w:t>工程质量控制、进度控制、投资控制、变更控制，合同和信息管理、安全管理的目标和监理措施，对项目重点部分、主要内容、关键环节的监理方案论述，测试方案的论述，对监理难点的理解等</w:t>
      </w:r>
    </w:p>
    <w:p w14:paraId="090E7309">
      <w:pPr>
        <w:numPr>
          <w:ilvl w:val="0"/>
          <w:numId w:val="1"/>
        </w:numPr>
        <w:spacing w:line="360" w:lineRule="auto"/>
        <w:ind w:left="0" w:firstLine="480"/>
        <w:rPr>
          <w:rFonts w:hint="eastAsia" w:ascii="宋体" w:hAnsi="宋体" w:eastAsia="宋体" w:cs="宋体"/>
          <w:szCs w:val="24"/>
          <w:lang w:val="zh-CN"/>
        </w:rPr>
      </w:pPr>
      <w:r>
        <w:rPr>
          <w:rFonts w:hint="eastAsia" w:ascii="宋体" w:hAnsi="宋体" w:eastAsia="宋体" w:cs="宋体"/>
          <w:szCs w:val="24"/>
          <w:lang w:val="zh-CN"/>
        </w:rPr>
        <w:t>监理工作流程</w:t>
      </w:r>
    </w:p>
    <w:p w14:paraId="0A5FD7F2">
      <w:pPr>
        <w:numPr>
          <w:ilvl w:val="0"/>
          <w:numId w:val="1"/>
        </w:numPr>
        <w:spacing w:line="360" w:lineRule="auto"/>
        <w:ind w:left="0" w:firstLine="480"/>
        <w:rPr>
          <w:rFonts w:hint="eastAsia" w:ascii="宋体" w:hAnsi="宋体" w:eastAsia="宋体" w:cs="宋体"/>
          <w:szCs w:val="24"/>
          <w:lang w:val="zh-CN"/>
        </w:rPr>
      </w:pPr>
      <w:r>
        <w:rPr>
          <w:rFonts w:hint="eastAsia" w:ascii="宋体" w:hAnsi="宋体" w:eastAsia="宋体" w:cs="宋体"/>
          <w:szCs w:val="24"/>
          <w:lang w:val="zh-CN"/>
        </w:rPr>
        <w:t>监理工作制度</w:t>
      </w:r>
    </w:p>
    <w:p w14:paraId="19EC10D2">
      <w:pPr>
        <w:numPr>
          <w:ilvl w:val="0"/>
          <w:numId w:val="1"/>
        </w:numPr>
        <w:spacing w:line="360" w:lineRule="auto"/>
        <w:ind w:left="0" w:firstLine="480"/>
        <w:rPr>
          <w:rFonts w:hint="eastAsia" w:ascii="宋体" w:hAnsi="宋体" w:eastAsia="宋体" w:cs="宋体"/>
          <w:szCs w:val="24"/>
          <w:lang w:val="zh-CN"/>
        </w:rPr>
      </w:pPr>
      <w:r>
        <w:rPr>
          <w:rFonts w:hint="eastAsia" w:ascii="宋体" w:hAnsi="宋体" w:eastAsia="宋体" w:cs="宋体"/>
          <w:szCs w:val="24"/>
          <w:lang w:val="zh-CN"/>
        </w:rPr>
        <w:t>项目监理组织机构</w:t>
      </w:r>
    </w:p>
    <w:p w14:paraId="104DFAB8">
      <w:pPr>
        <w:numPr>
          <w:ilvl w:val="0"/>
          <w:numId w:val="1"/>
        </w:numPr>
        <w:spacing w:line="360" w:lineRule="auto"/>
        <w:ind w:left="0" w:firstLine="480"/>
        <w:rPr>
          <w:rFonts w:hint="eastAsia" w:ascii="宋体" w:hAnsi="宋体" w:eastAsia="宋体" w:cs="宋体"/>
          <w:szCs w:val="24"/>
          <w:lang w:val="zh-CN"/>
        </w:rPr>
      </w:pPr>
      <w:r>
        <w:rPr>
          <w:rFonts w:hint="eastAsia" w:ascii="宋体" w:hAnsi="宋体" w:eastAsia="宋体" w:cs="宋体"/>
          <w:szCs w:val="24"/>
          <w:lang w:val="zh-CN"/>
        </w:rPr>
        <w:t>监理设备的配备</w:t>
      </w:r>
    </w:p>
    <w:p w14:paraId="1A9821B0">
      <w:pPr>
        <w:numPr>
          <w:ilvl w:val="0"/>
          <w:numId w:val="1"/>
        </w:numPr>
        <w:spacing w:line="360" w:lineRule="auto"/>
        <w:ind w:left="0" w:firstLine="480"/>
        <w:rPr>
          <w:rFonts w:hint="eastAsia" w:ascii="宋体" w:hAnsi="宋体" w:eastAsia="宋体" w:cs="宋体"/>
          <w:szCs w:val="24"/>
          <w:lang w:val="zh-CN"/>
        </w:rPr>
      </w:pPr>
      <w:r>
        <w:rPr>
          <w:rFonts w:hint="eastAsia" w:ascii="宋体" w:hAnsi="宋体" w:eastAsia="宋体" w:cs="宋体"/>
          <w:szCs w:val="24"/>
          <w:lang w:val="zh-CN"/>
        </w:rPr>
        <w:t>测试方案</w:t>
      </w:r>
    </w:p>
    <w:p w14:paraId="5951234B">
      <w:pPr>
        <w:numPr>
          <w:ilvl w:val="0"/>
          <w:numId w:val="1"/>
        </w:numPr>
        <w:spacing w:line="360" w:lineRule="auto"/>
        <w:ind w:left="0" w:firstLine="480"/>
        <w:rPr>
          <w:rFonts w:hint="eastAsia" w:ascii="宋体" w:hAnsi="宋体" w:eastAsia="宋体" w:cs="宋体"/>
          <w:szCs w:val="24"/>
          <w:lang w:val="zh-CN"/>
        </w:rPr>
      </w:pPr>
      <w:r>
        <w:rPr>
          <w:rFonts w:hint="eastAsia" w:ascii="宋体" w:hAnsi="宋体" w:eastAsia="宋体" w:cs="宋体"/>
          <w:szCs w:val="24"/>
          <w:lang w:val="zh-CN"/>
        </w:rPr>
        <w:t>监理服务承诺</w:t>
      </w:r>
    </w:p>
    <w:p w14:paraId="18C3E398">
      <w:pPr>
        <w:numPr>
          <w:ilvl w:val="0"/>
          <w:numId w:val="1"/>
        </w:numPr>
        <w:spacing w:line="360" w:lineRule="auto"/>
        <w:ind w:left="0" w:firstLine="480"/>
        <w:rPr>
          <w:rFonts w:hint="eastAsia" w:ascii="宋体" w:hAnsi="宋体" w:eastAsia="宋体" w:cs="宋体"/>
          <w:szCs w:val="24"/>
          <w:lang w:val="zh-CN"/>
        </w:rPr>
      </w:pPr>
      <w:r>
        <w:rPr>
          <w:rFonts w:hint="eastAsia" w:ascii="宋体" w:hAnsi="宋体" w:eastAsia="宋体" w:cs="宋体"/>
          <w:szCs w:val="24"/>
          <w:lang w:val="zh-CN"/>
        </w:rPr>
        <w:t>监理服务质量保证措施</w:t>
      </w:r>
    </w:p>
    <w:p w14:paraId="536A74BE">
      <w:pPr>
        <w:numPr>
          <w:ilvl w:val="0"/>
          <w:numId w:val="1"/>
        </w:numPr>
        <w:spacing w:line="360" w:lineRule="auto"/>
        <w:ind w:left="0" w:firstLine="480"/>
      </w:pPr>
      <w:r>
        <w:rPr>
          <w:rFonts w:hint="eastAsia" w:ascii="宋体" w:hAnsi="宋体" w:eastAsia="宋体" w:cs="宋体"/>
          <w:szCs w:val="24"/>
          <w:lang w:val="zh-CN"/>
        </w:rPr>
        <w:t>其他须说明的问题</w:t>
      </w:r>
      <w:bookmarkEnd w:id="0"/>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9A5B43"/>
    <w:multiLevelType w:val="multilevel"/>
    <w:tmpl w:val="289A5B43"/>
    <w:lvl w:ilvl="0" w:tentative="0">
      <w:start w:val="1"/>
      <w:numFmt w:val="decimal"/>
      <w:lvlText w:val="（%1）"/>
      <w:lvlJc w:val="left"/>
      <w:pPr>
        <w:ind w:left="920" w:hanging="44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娴 秦">
    <w15:presenceInfo w15:providerId="Windows Live" w15:userId="70c729fc689f04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95DD7"/>
    <w:rsid w:val="131274CE"/>
    <w:rsid w:val="14D302E6"/>
    <w:rsid w:val="15691B0A"/>
    <w:rsid w:val="46F846B4"/>
    <w:rsid w:val="4CD96C7F"/>
    <w:rsid w:val="56C62F14"/>
    <w:rsid w:val="663C7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00" w:lineRule="auto"/>
      <w:jc w:val="both"/>
    </w:pPr>
    <w:rPr>
      <w:rFonts w:asciiTheme="minorEastAsia" w:hAnsiTheme="minorHAnsi" w:eastAsiaTheme="minorEastAsia" w:cstheme="minorBidi"/>
      <w:kern w:val="2"/>
      <w:sz w:val="24"/>
      <w:szCs w:val="21"/>
      <w:lang w:val="en-US" w:eastAsia="zh-CN" w:bidi="ar-SA"/>
    </w:rPr>
  </w:style>
  <w:style w:type="paragraph" w:styleId="3">
    <w:name w:val="heading 2"/>
    <w:basedOn w:val="1"/>
    <w:next w:val="1"/>
    <w:unhideWhenUsed/>
    <w:qFormat/>
    <w:uiPriority w:val="9"/>
    <w:pPr>
      <w:keepNext/>
      <w:keepLines/>
      <w:spacing w:line="360" w:lineRule="auto"/>
      <w:jc w:val="center"/>
      <w:outlineLvl w:val="1"/>
    </w:pPr>
    <w:rPr>
      <w:rFonts w:hAnsi="Cambria" w:eastAsia="黑体" w:cs="Times New Roman"/>
      <w:b/>
      <w:bCs/>
      <w:kern w:val="0"/>
      <w:sz w:val="32"/>
      <w:szCs w:val="32"/>
    </w:rPr>
  </w:style>
  <w:style w:type="paragraph" w:styleId="4">
    <w:name w:val="heading 3"/>
    <w:basedOn w:val="1"/>
    <w:next w:val="1"/>
    <w:unhideWhenUsed/>
    <w:qFormat/>
    <w:uiPriority w:val="9"/>
    <w:pPr>
      <w:keepNext/>
      <w:keepLines/>
      <w:outlineLvl w:val="2"/>
    </w:pPr>
    <w:rPr>
      <w:b/>
      <w:bCs/>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330"/>
      </w:tabs>
      <w:spacing w:before="120" w:line="360" w:lineRule="auto"/>
    </w:pPr>
    <w:rPr>
      <w:rFonts w:ascii="宋体" w:hAnsi="宋体" w:cs="Times New Roman"/>
    </w:rPr>
  </w:style>
  <w:style w:type="paragraph" w:customStyle="1" w:styleId="7">
    <w:name w:val="正文-首缩2字符"/>
    <w:basedOn w:val="1"/>
    <w:qFormat/>
    <w:uiPriority w:val="99"/>
    <w:pPr>
      <w:spacing w:before="163" w:after="163"/>
      <w:ind w:firstLine="480" w:firstLineChars="200"/>
      <w:jc w:val="left"/>
    </w:pPr>
    <w:rPr>
      <w:rFonts w:ascii="宋体" w:hAnsi="宋体" w:cs="宋体"/>
      <w:szCs w:val="24"/>
    </w:rPr>
  </w:style>
  <w:style w:type="paragraph" w:customStyle="1" w:styleId="8">
    <w:name w:val="正文-投标邀请"/>
    <w:basedOn w:val="1"/>
    <w:qFormat/>
    <w:uiPriority w:val="0"/>
    <w:pPr>
      <w:spacing w:line="360" w:lineRule="auto"/>
    </w:pPr>
    <w:rPr>
      <w:sz w:val="2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2180</Words>
  <Characters>2285</Characters>
  <Lines>0</Lines>
  <Paragraphs>0</Paragraphs>
  <TotalTime>2</TotalTime>
  <ScaleCrop>false</ScaleCrop>
  <LinksUpToDate>false</LinksUpToDate>
  <CharactersWithSpaces>2298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2026-01-22T02:19:00Z</dcterms:created>
  <dc:creator>Huangyao</dc:creator>
  <cp:lastModifiedBy>黄耀</cp:lastModifiedBy>
  <dcterms:modified xsi:type="dcterms:W3CDTF">2026-05-13T06:38:05Z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E9E84E6D07C544D4B6E607FD24593CD5_12</vt:lpwstr>
  </property>
  <property fmtid="{D5CDD505-2E9C-101B-9397-08002B2CF9AE}" pid="4" name="KSOTemplateDocerSaveRecord">
    <vt:lpwstr>eyJoZGlkIjoiMzY2YmU5NzM1OWI2NDJjMmUyNGYzZmIyMzEzYTA0YmEiLCJ1c2VySWQiOiIxMDUwMjI5NjczIn0=</vt:lpwstr>
  </property>
</Properties>
</file>